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E3A16" w14:textId="2E75A81A" w:rsidR="00BC3283" w:rsidRDefault="00BC3283" w:rsidP="00BC3283">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943C7E9" wp14:editId="328ED42F">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29EAB012"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Summer Term RE</w:t>
                            </w:r>
                          </w:p>
                          <w:p w14:paraId="727442CA" w14:textId="77777777" w:rsidR="00BC3283" w:rsidRDefault="00BC3283" w:rsidP="00BC3283">
                            <w:pPr>
                              <w:widowControl w:val="0"/>
                            </w:pPr>
                            <w:r>
                              <w:t> </w:t>
                            </w:r>
                          </w:p>
                          <w:p w14:paraId="71332DD3"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43C7E9"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29EAB012"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Summer Term RE</w:t>
                      </w:r>
                    </w:p>
                    <w:p w14:paraId="727442CA" w14:textId="77777777" w:rsidR="00BC3283" w:rsidRDefault="00BC3283" w:rsidP="00BC3283">
                      <w:pPr>
                        <w:widowControl w:val="0"/>
                      </w:pPr>
                      <w:r>
                        <w:t> </w:t>
                      </w:r>
                    </w:p>
                    <w:p w14:paraId="71332DD3"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51C9D3B3" wp14:editId="7DEC5E0A">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9D3B3" id="Text Box 5" o:spid="_x0000_s1027"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v:textbox>
              </v:shape>
            </w:pict>
          </mc:Fallback>
        </mc:AlternateContent>
      </w:r>
      <w:r w:rsidR="00BB6065">
        <w:rPr>
          <w:rFonts w:ascii="Arial" w:hAnsi="Arial" w:cs="Arial"/>
          <w:color w:val="006699"/>
          <w:sz w:val="40"/>
          <w:szCs w:val="40"/>
        </w:rPr>
        <w:t>RE</w:t>
      </w:r>
    </w:p>
    <w:p w14:paraId="53018B48" w14:textId="6E9A9788" w:rsidR="00BB6065" w:rsidRPr="00BB6065" w:rsidRDefault="00BB6065" w:rsidP="00BC3283">
      <w:pPr>
        <w:rPr>
          <w:rFonts w:ascii="Arial" w:hAnsi="Arial" w:cs="Arial"/>
          <w:color w:val="006699"/>
          <w:sz w:val="32"/>
          <w:szCs w:val="32"/>
        </w:rPr>
      </w:pP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38593818" wp14:editId="1974CF33">
                <wp:simplePos x="0" y="0"/>
                <wp:positionH relativeFrom="column">
                  <wp:posOffset>4918075</wp:posOffset>
                </wp:positionH>
                <wp:positionV relativeFrom="paragraph">
                  <wp:posOffset>1905</wp:posOffset>
                </wp:positionV>
                <wp:extent cx="4734560" cy="513715"/>
                <wp:effectExtent l="0" t="0" r="27940" b="19685"/>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513715"/>
                        </a:xfrm>
                        <a:prstGeom prst="rect">
                          <a:avLst/>
                        </a:prstGeom>
                        <a:solidFill>
                          <a:srgbClr val="31849B"/>
                        </a:solidFill>
                        <a:ln w="9525">
                          <a:solidFill>
                            <a:srgbClr val="000000"/>
                          </a:solidFill>
                          <a:miter lim="800000"/>
                          <a:headEnd/>
                          <a:tailEnd/>
                        </a:ln>
                      </wps:spPr>
                      <wps:txb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37727A75" w14:textId="77777777" w:rsidR="00BB6065" w:rsidRDefault="00BB6065" w:rsidP="00BC3283">
                            <w:pPr>
                              <w:jc w:val="center"/>
                              <w:rPr>
                                <w:rFonts w:ascii="Arial" w:hAnsi="Arial" w:cs="Arial"/>
                                <w:b/>
                                <w:bCs/>
                                <w:color w:val="FFFFFF"/>
                                <w:sz w:val="36"/>
                                <w:szCs w:val="36"/>
                              </w:rPr>
                            </w:pPr>
                          </w:p>
                          <w:p w14:paraId="0A362A8F" w14:textId="77777777" w:rsidR="00BB6065" w:rsidRDefault="00BB6065" w:rsidP="00BC3283">
                            <w:pPr>
                              <w:jc w:val="center"/>
                              <w:rPr>
                                <w:rFonts w:ascii="Arial" w:hAnsi="Arial" w:cs="Arial"/>
                                <w:b/>
                                <w:bCs/>
                                <w:color w:val="FFFFFF"/>
                                <w:sz w:val="36"/>
                                <w:szCs w:val="36"/>
                              </w:rPr>
                            </w:pP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8593818" id="Text Box 6" o:spid="_x0000_s1028" type="#_x0000_t202" style="position:absolute;margin-left:387.25pt;margin-top:.15pt;width:372.8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" fillcolor="#31849b">
                <v:textbo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37727A75" w14:textId="77777777" w:rsidR="00BB6065" w:rsidRDefault="00BB6065" w:rsidP="00BC3283">
                      <w:pPr>
                        <w:jc w:val="center"/>
                        <w:rPr>
                          <w:rFonts w:ascii="Arial" w:hAnsi="Arial" w:cs="Arial"/>
                          <w:b/>
                          <w:bCs/>
                          <w:color w:val="FFFFFF"/>
                          <w:sz w:val="36"/>
                          <w:szCs w:val="36"/>
                        </w:rPr>
                      </w:pPr>
                    </w:p>
                    <w:p w14:paraId="0A362A8F" w14:textId="77777777" w:rsidR="00BB6065" w:rsidRDefault="00BB6065" w:rsidP="00BC3283">
                      <w:pPr>
                        <w:jc w:val="center"/>
                        <w:rPr>
                          <w:rFonts w:ascii="Arial" w:hAnsi="Arial" w:cs="Arial"/>
                          <w:b/>
                          <w:bCs/>
                          <w:color w:val="FFFFFF"/>
                          <w:sz w:val="36"/>
                          <w:szCs w:val="36"/>
                        </w:rPr>
                      </w:pP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v:textbox>
              </v:shape>
            </w:pict>
          </mc:Fallback>
        </mc:AlternateContent>
      </w:r>
      <w:r w:rsidRPr="00BB6065">
        <w:rPr>
          <w:rFonts w:ascii="Arial" w:hAnsi="Arial" w:cs="Arial"/>
          <w:color w:val="006699"/>
          <w:sz w:val="32"/>
          <w:szCs w:val="32"/>
        </w:rPr>
        <w:t>Why does religion look different around the world?</w:t>
      </w:r>
    </w:p>
    <w:p w14:paraId="63F2DE54" w14:textId="3BB42096" w:rsidR="00BC3283" w:rsidRDefault="00BB6065"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6CB51D8" wp14:editId="7017841C">
                <wp:simplePos x="0" y="0"/>
                <wp:positionH relativeFrom="column">
                  <wp:posOffset>4933950</wp:posOffset>
                </wp:positionH>
                <wp:positionV relativeFrom="paragraph">
                  <wp:posOffset>13970</wp:posOffset>
                </wp:positionV>
                <wp:extent cx="4735195" cy="2590800"/>
                <wp:effectExtent l="0" t="0" r="2730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590800"/>
                        </a:xfrm>
                        <a:prstGeom prst="rect">
                          <a:avLst/>
                        </a:prstGeom>
                        <a:solidFill>
                          <a:srgbClr val="FFFFFF"/>
                        </a:solidFill>
                        <a:ln w="9525">
                          <a:solidFill>
                            <a:srgbClr val="000000"/>
                          </a:solidFill>
                          <a:miter lim="800000"/>
                          <a:headEnd/>
                          <a:tailEnd/>
                        </a:ln>
                      </wps:spPr>
                      <wps:txbx>
                        <w:txbxContent>
                          <w:p w14:paraId="46A3E7D7" w14:textId="241B211E" w:rsidR="00BB6065" w:rsidRPr="00BB6065" w:rsidRDefault="00BB6065" w:rsidP="00BB6065">
                            <w:pPr>
                              <w:widowControl w:val="0"/>
                              <w:spacing w:line="360" w:lineRule="auto"/>
                              <w:rPr>
                                <w:rFonts w:ascii="Arial" w:eastAsiaTheme="minorHAnsi" w:hAnsi="Arial" w:cs="Arial"/>
                              </w:rPr>
                            </w:pPr>
                          </w:p>
                          <w:p w14:paraId="190205A4"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Explain the meaning and origin of the prefix ‘omni’ and understand the significance of omni words in religious circumstances.</w:t>
                            </w:r>
                          </w:p>
                          <w:p w14:paraId="7D9F1295"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Compare similarities and differences between the Abrahamic religions.</w:t>
                            </w:r>
                          </w:p>
                          <w:p w14:paraId="5A98CC33"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Recall why different worldviews may have interpreted similar origins differently.</w:t>
                            </w:r>
                          </w:p>
                          <w:p w14:paraId="32DE93EC"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Give reasons about why Shabbat can be observed differently.</w:t>
                            </w:r>
                          </w:p>
                          <w:p w14:paraId="1FDDA4F2"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Consider how geography and culture can affect religious traditions.</w:t>
                            </w:r>
                          </w:p>
                          <w:p w14:paraId="150D9416"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Explain why people may choose to wear head wear or hair coverings to support their belief.</w:t>
                            </w:r>
                          </w:p>
                          <w:p w14:paraId="180E279C" w14:textId="77777777" w:rsidR="00BC3283" w:rsidRPr="00A07222" w:rsidRDefault="00BC3283" w:rsidP="00BC3283">
                            <w:pPr>
                              <w:pStyle w:val="ListParagraph"/>
                              <w:widowControl w:val="0"/>
                              <w:spacing w:line="360" w:lineRule="auto"/>
                              <w:ind w:left="0"/>
                              <w:rPr>
                                <w:rFonts w:ascii="Arial" w:hAnsi="Arial" w:cs="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B51D8" id="_x0000_s1029" type="#_x0000_t202" style="position:absolute;margin-left:388.5pt;margin-top:1.1pt;width:372.85pt;height:2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">
                <v:textbox>
                  <w:txbxContent>
                    <w:p w14:paraId="46A3E7D7" w14:textId="241B211E" w:rsidR="00BB6065" w:rsidRPr="00BB6065" w:rsidRDefault="00BB6065" w:rsidP="00BB6065">
                      <w:pPr>
                        <w:widowControl w:val="0"/>
                        <w:spacing w:line="360" w:lineRule="auto"/>
                        <w:rPr>
                          <w:rFonts w:ascii="Arial" w:eastAsiaTheme="minorHAnsi" w:hAnsi="Arial" w:cs="Arial"/>
                        </w:rPr>
                      </w:pPr>
                    </w:p>
                    <w:p w14:paraId="190205A4"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Explain the meaning and origin of the prefix ‘omni’ and understand the significance of omni words in religious circumstances.</w:t>
                      </w:r>
                    </w:p>
                    <w:p w14:paraId="7D9F1295"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Compare similarities and differences between the Abrahamic religions.</w:t>
                      </w:r>
                    </w:p>
                    <w:p w14:paraId="5A98CC33"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Recall why different worldviews may have interpreted similar origins differently.</w:t>
                      </w:r>
                    </w:p>
                    <w:p w14:paraId="32DE93EC"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Give reasons about why Shabbat can be observed differently.</w:t>
                      </w:r>
                    </w:p>
                    <w:p w14:paraId="1FDDA4F2"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Consider how geography and culture can affect religious traditions.</w:t>
                      </w:r>
                    </w:p>
                    <w:p w14:paraId="150D9416" w14:textId="77777777" w:rsidR="00BB6065" w:rsidRPr="00BB6065" w:rsidRDefault="00BB6065" w:rsidP="00BB6065">
                      <w:pPr>
                        <w:widowControl w:val="0"/>
                        <w:spacing w:line="360" w:lineRule="auto"/>
                        <w:rPr>
                          <w:rFonts w:ascii="Arial" w:eastAsiaTheme="minorHAnsi" w:hAnsi="Arial" w:cs="Arial"/>
                        </w:rPr>
                      </w:pPr>
                      <w:r w:rsidRPr="00BB6065">
                        <w:rPr>
                          <w:rFonts w:ascii="Arial" w:eastAsiaTheme="minorHAnsi" w:hAnsi="Arial" w:cs="Arial"/>
                        </w:rPr>
                        <w:t>Explain why people may choose to wear head wear or hair coverings to support their belief.</w:t>
                      </w:r>
                    </w:p>
                    <w:p w14:paraId="180E279C" w14:textId="77777777" w:rsidR="00BC3283" w:rsidRPr="00A07222" w:rsidRDefault="00BC3283" w:rsidP="00BC3283">
                      <w:pPr>
                        <w:pStyle w:val="ListParagraph"/>
                        <w:widowControl w:val="0"/>
                        <w:spacing w:line="360" w:lineRule="auto"/>
                        <w:ind w:left="0"/>
                        <w:rPr>
                          <w:rFonts w:ascii="Arial" w:hAnsi="Arial" w:cs="Arial"/>
                          <w:lang w:val="en-US"/>
                        </w:rPr>
                      </w:pPr>
                    </w:p>
                  </w:txbxContent>
                </v:textbox>
              </v:shape>
            </w:pict>
          </mc:Fallback>
        </mc:AlternateContent>
      </w:r>
      <w:r w:rsidRPr="00BB6065">
        <w:rPr>
          <w:rFonts w:eastAsia="Calibri"/>
          <w:b/>
          <w:color w:val="auto"/>
          <w:kern w:val="0"/>
          <w:sz w:val="28"/>
          <w:szCs w:val="28"/>
          <w:lang w:val="en-US" w:eastAsia="en-US"/>
        </w:rPr>
        <w:drawing>
          <wp:inline distT="0" distB="0" distL="0" distR="0" wp14:anchorId="0BAF35F2" wp14:editId="544C4E76">
            <wp:extent cx="4252328" cy="2766300"/>
            <wp:effectExtent l="0" t="0" r="0" b="0"/>
            <wp:docPr id="1689371178" name="Picture 1" descr="A group of colorful hea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71178" name="Picture 1" descr="A group of colorful heads&#10;&#10;Description automatically generated"/>
                    <pic:cNvPicPr/>
                  </pic:nvPicPr>
                  <pic:blipFill>
                    <a:blip r:embed="rId5"/>
                    <a:stretch>
                      <a:fillRect/>
                    </a:stretch>
                  </pic:blipFill>
                  <pic:spPr>
                    <a:xfrm>
                      <a:off x="0" y="0"/>
                      <a:ext cx="4252328" cy="2766300"/>
                    </a:xfrm>
                    <a:prstGeom prst="rect">
                      <a:avLst/>
                    </a:prstGeom>
                  </pic:spPr>
                </pic:pic>
              </a:graphicData>
            </a:graphic>
          </wp:inline>
        </w:drawing>
      </w:r>
    </w:p>
    <w:p w14:paraId="61821509" w14:textId="5608F4A3" w:rsidR="00BC3283" w:rsidRDefault="00BB6065"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F992121" wp14:editId="2795F5CA">
                <wp:simplePos x="0" y="0"/>
                <wp:positionH relativeFrom="column">
                  <wp:posOffset>2350770</wp:posOffset>
                </wp:positionH>
                <wp:positionV relativeFrom="paragraph">
                  <wp:posOffset>31115</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2F670311" w14:textId="1C839A9A" w:rsidR="00BC3283" w:rsidRPr="00CB2EDC" w:rsidRDefault="00BC3283" w:rsidP="00BC3283">
                            <w:pPr>
                              <w:widowControl w:val="0"/>
                              <w:jc w:val="center"/>
                              <w:rPr>
                                <w:rFonts w:ascii="Arial" w:hAnsi="Arial" w:cs="Arial"/>
                                <w:b/>
                                <w:bCs/>
                                <w:color w:val="FFFFFF"/>
                                <w:lang w:val="en-US"/>
                              </w:rPr>
                            </w:pPr>
                            <w:r>
                              <w:rPr>
                                <w:rFonts w:ascii="Arial" w:hAnsi="Arial" w:cs="Arial"/>
                                <w:b/>
                                <w:bCs/>
                                <w:color w:val="FFFFFF"/>
                                <w:lang w:val="en-US"/>
                              </w:rPr>
                              <w:t xml:space="preserve">Why </w:t>
                            </w:r>
                            <w:r w:rsidR="00BB6065">
                              <w:rPr>
                                <w:rFonts w:ascii="Arial" w:hAnsi="Arial" w:cs="Arial"/>
                                <w:b/>
                                <w:bCs/>
                                <w:color w:val="FFFFFF"/>
                                <w:lang w:val="en-US"/>
                              </w:rPr>
                              <w:t>does religion look different around the world?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92121" id="Text Box 3" o:spid="_x0000_s1030" type="#_x0000_t202" style="position:absolute;margin-left:185.1pt;margin-top:2.45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bA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" fillcolor="#31849b">
                <v:textbox>
                  <w:txbxContent>
                    <w:p w14:paraId="2F670311" w14:textId="1C839A9A" w:rsidR="00BC3283" w:rsidRPr="00CB2EDC" w:rsidRDefault="00BC3283" w:rsidP="00BC3283">
                      <w:pPr>
                        <w:widowControl w:val="0"/>
                        <w:jc w:val="center"/>
                        <w:rPr>
                          <w:rFonts w:ascii="Arial" w:hAnsi="Arial" w:cs="Arial"/>
                          <w:b/>
                          <w:bCs/>
                          <w:color w:val="FFFFFF"/>
                          <w:lang w:val="en-US"/>
                        </w:rPr>
                      </w:pPr>
                      <w:r>
                        <w:rPr>
                          <w:rFonts w:ascii="Arial" w:hAnsi="Arial" w:cs="Arial"/>
                          <w:b/>
                          <w:bCs/>
                          <w:color w:val="FFFFFF"/>
                          <w:lang w:val="en-US"/>
                        </w:rPr>
                        <w:t xml:space="preserve">Why </w:t>
                      </w:r>
                      <w:r w:rsidR="00BB6065">
                        <w:rPr>
                          <w:rFonts w:ascii="Arial" w:hAnsi="Arial" w:cs="Arial"/>
                          <w:b/>
                          <w:bCs/>
                          <w:color w:val="FFFFFF"/>
                          <w:lang w:val="en-US"/>
                        </w:rPr>
                        <w:t>does religion look different around the world?</w:t>
                      </w:r>
                    </w:p>
                  </w:txbxContent>
                </v:textbox>
              </v:shape>
            </w:pict>
          </mc:Fallback>
        </mc:AlternateContent>
      </w:r>
      <w:r w:rsidR="00BC3283"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10FA0D1" wp14:editId="40DA4816">
                <wp:simplePos x="0" y="0"/>
                <wp:positionH relativeFrom="margin">
                  <wp:align>left</wp:align>
                </wp:positionH>
                <wp:positionV relativeFrom="paragraph">
                  <wp:posOffset>25400</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FA0D1" id="Text Box 4" o:spid="_x0000_s1031" type="#_x0000_t202" style="position:absolute;margin-left:0;margin-top:2pt;width:181.2pt;height:31.8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" fillcolor="#31849b">
                <v:textbo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566DE0D8" w14:textId="71499EA3" w:rsidR="00BC3283" w:rsidRPr="00237A8B" w:rsidRDefault="00BB6065" w:rsidP="00BC3283">
      <w:pPr>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42DB6D71" wp14:editId="40EE2FED">
                <wp:simplePos x="0" y="0"/>
                <wp:positionH relativeFrom="column">
                  <wp:posOffset>2362200</wp:posOffset>
                </wp:positionH>
                <wp:positionV relativeFrom="paragraph">
                  <wp:posOffset>149860</wp:posOffset>
                </wp:positionV>
                <wp:extent cx="7252970" cy="2371725"/>
                <wp:effectExtent l="0" t="0" r="24130" b="2857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2371725"/>
                        </a:xfrm>
                        <a:prstGeom prst="rect">
                          <a:avLst/>
                        </a:prstGeom>
                        <a:solidFill>
                          <a:srgbClr val="FFFFFF"/>
                        </a:solidFill>
                        <a:ln w="9525">
                          <a:solidFill>
                            <a:srgbClr val="000000"/>
                          </a:solidFill>
                          <a:miter lim="800000"/>
                          <a:headEnd/>
                          <a:tailEnd/>
                        </a:ln>
                      </wps:spPr>
                      <wps:txbx>
                        <w:txbxContent>
                          <w:p w14:paraId="0690A17B" w14:textId="13D49DC0" w:rsidR="00BC3283" w:rsidRPr="00BB6065" w:rsidRDefault="00BB6065" w:rsidP="00BC3283">
                            <w:pPr>
                              <w:spacing w:line="280" w:lineRule="auto"/>
                              <w:jc w:val="center"/>
                              <w:rPr>
                                <w:rFonts w:ascii="Arial" w:hAnsi="Arial" w:cs="Arial"/>
                                <w:sz w:val="36"/>
                                <w:szCs w:val="36"/>
                                <w:lang w:val="en-US"/>
                              </w:rPr>
                            </w:pPr>
                            <w:r w:rsidRPr="00BB6065">
                              <w:rPr>
                                <w:rFonts w:ascii="Arial" w:hAnsi="Arial" w:cs="Arial"/>
                                <w:sz w:val="36"/>
                                <w:szCs w:val="36"/>
                                <w:lang w:val="en-US"/>
                              </w:rPr>
                              <w:t>Building on comparisons about the origins of the Abrahamic religions, children consider how culture, tradition, migration and interpretation means that religion may look differently around different parts of the world.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DB6D71" id="Text Box 1" o:spid="_x0000_s1032" type="#_x0000_t202" style="position:absolute;margin-left:186pt;margin-top:11.8pt;width:571.1pt;height:18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">
                <v:textbox>
                  <w:txbxContent>
                    <w:p w14:paraId="0690A17B" w14:textId="13D49DC0" w:rsidR="00BC3283" w:rsidRPr="00BB6065" w:rsidRDefault="00BB6065" w:rsidP="00BC3283">
                      <w:pPr>
                        <w:spacing w:line="280" w:lineRule="auto"/>
                        <w:jc w:val="center"/>
                        <w:rPr>
                          <w:rFonts w:ascii="Arial" w:hAnsi="Arial" w:cs="Arial"/>
                          <w:sz w:val="36"/>
                          <w:szCs w:val="36"/>
                          <w:lang w:val="en-US"/>
                        </w:rPr>
                      </w:pPr>
                      <w:r w:rsidRPr="00BB6065">
                        <w:rPr>
                          <w:rFonts w:ascii="Arial" w:hAnsi="Arial" w:cs="Arial"/>
                          <w:sz w:val="36"/>
                          <w:szCs w:val="36"/>
                          <w:lang w:val="en-US"/>
                        </w:rPr>
                        <w:t>Building on comparisons about the origins of the Abrahamic religions, children consider how culture, tradition, migration and interpretation means that religion may look differently around different parts of the world.</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4098D976" wp14:editId="442C0D5C">
                <wp:simplePos x="0" y="0"/>
                <wp:positionH relativeFrom="margin">
                  <wp:align>left</wp:align>
                </wp:positionH>
                <wp:positionV relativeFrom="paragraph">
                  <wp:posOffset>35560</wp:posOffset>
                </wp:positionV>
                <wp:extent cx="2301240" cy="2571750"/>
                <wp:effectExtent l="0" t="0" r="2286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2571750"/>
                        </a:xfrm>
                        <a:prstGeom prst="rect">
                          <a:avLst/>
                        </a:prstGeom>
                        <a:solidFill>
                          <a:srgbClr val="FFFFFF"/>
                        </a:solidFill>
                        <a:ln w="9525">
                          <a:solidFill>
                            <a:srgbClr val="000000"/>
                          </a:solidFill>
                          <a:miter lim="800000"/>
                          <a:headEnd/>
                          <a:tailEnd/>
                        </a:ln>
                      </wps:spPr>
                      <wps:txbx>
                        <w:txbxContent>
                          <w:p w14:paraId="30C9E9B1" w14:textId="44FE17D2"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 xml:space="preserve">Abrahamic </w:t>
                            </w:r>
                            <w:r>
                              <w:rPr>
                                <w:rFonts w:ascii="Arial" w:hAnsi="Arial" w:cs="Arial"/>
                                <w:sz w:val="24"/>
                                <w:szCs w:val="24"/>
                              </w:rPr>
                              <w:t>r</w:t>
                            </w:r>
                            <w:r w:rsidRPr="00BB6065">
                              <w:rPr>
                                <w:rFonts w:ascii="Arial" w:hAnsi="Arial" w:cs="Arial"/>
                                <w:sz w:val="24"/>
                                <w:szCs w:val="24"/>
                              </w:rPr>
                              <w:t>eligions</w:t>
                            </w:r>
                          </w:p>
                          <w:p w14:paraId="4D17000B"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attributes</w:t>
                            </w:r>
                          </w:p>
                          <w:p w14:paraId="0669908C"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Charedi</w:t>
                            </w:r>
                          </w:p>
                          <w:p w14:paraId="1ADB0994"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covenant</w:t>
                            </w:r>
                          </w:p>
                          <w:p w14:paraId="600B2783"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descendants</w:t>
                            </w:r>
                          </w:p>
                          <w:p w14:paraId="26F7C800"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hijab</w:t>
                            </w:r>
                          </w:p>
                          <w:p w14:paraId="0AC061B3"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Israelites</w:t>
                            </w:r>
                          </w:p>
                          <w:p w14:paraId="1170BE43"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kippah</w:t>
                            </w:r>
                          </w:p>
                          <w:p w14:paraId="2D3FC697"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kippot</w:t>
                            </w:r>
                          </w:p>
                          <w:p w14:paraId="02B255D1"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proofErr w:type="spellStart"/>
                            <w:r w:rsidRPr="00BB6065">
                              <w:rPr>
                                <w:rFonts w:ascii="Arial" w:hAnsi="Arial" w:cs="Arial"/>
                                <w:sz w:val="24"/>
                                <w:szCs w:val="24"/>
                              </w:rPr>
                              <w:t>melacha</w:t>
                            </w:r>
                            <w:proofErr w:type="spellEnd"/>
                          </w:p>
                          <w:p w14:paraId="0E92E6EE"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proofErr w:type="spellStart"/>
                            <w:r w:rsidRPr="00BB6065">
                              <w:rPr>
                                <w:rFonts w:ascii="Arial" w:hAnsi="Arial" w:cs="Arial"/>
                                <w:sz w:val="24"/>
                                <w:szCs w:val="24"/>
                              </w:rPr>
                              <w:t>melachot</w:t>
                            </w:r>
                            <w:proofErr w:type="spellEnd"/>
                          </w:p>
                          <w:p w14:paraId="34B1EE30"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monotheist</w:t>
                            </w:r>
                          </w:p>
                          <w:p w14:paraId="290B7AFC"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niqab</w:t>
                            </w:r>
                          </w:p>
                          <w:p w14:paraId="3879DD54"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omnibenevolent</w:t>
                            </w:r>
                          </w:p>
                          <w:p w14:paraId="362CB9CE"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omnipotent</w:t>
                            </w:r>
                          </w:p>
                          <w:p w14:paraId="6CE0E8F4"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omnipresent</w:t>
                            </w:r>
                          </w:p>
                          <w:p w14:paraId="0B55BFAC"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omniscient</w:t>
                            </w:r>
                          </w:p>
                          <w:p w14:paraId="73A6D3AB"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Reform</w:t>
                            </w:r>
                          </w:p>
                          <w:p w14:paraId="62132B13"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Sephardi</w:t>
                            </w:r>
                          </w:p>
                          <w:p w14:paraId="14685DBC"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Tenak</w:t>
                            </w:r>
                          </w:p>
                          <w:p w14:paraId="02E0A302"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Torah</w:t>
                            </w:r>
                          </w:p>
                          <w:p w14:paraId="1C402588" w14:textId="77777777" w:rsidR="00BC3283" w:rsidRDefault="00BC3283" w:rsidP="00BB6065">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98D976" id="Text Box 2" o:spid="_x0000_s1033" type="#_x0000_t202" style="position:absolute;margin-left:0;margin-top:2.8pt;width:181.2pt;height:20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">
                <v:textbox>
                  <w:txbxContent>
                    <w:p w14:paraId="30C9E9B1" w14:textId="44FE17D2"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 xml:space="preserve">Abrahamic </w:t>
                      </w:r>
                      <w:r>
                        <w:rPr>
                          <w:rFonts w:ascii="Arial" w:hAnsi="Arial" w:cs="Arial"/>
                          <w:sz w:val="24"/>
                          <w:szCs w:val="24"/>
                        </w:rPr>
                        <w:t>r</w:t>
                      </w:r>
                      <w:r w:rsidRPr="00BB6065">
                        <w:rPr>
                          <w:rFonts w:ascii="Arial" w:hAnsi="Arial" w:cs="Arial"/>
                          <w:sz w:val="24"/>
                          <w:szCs w:val="24"/>
                        </w:rPr>
                        <w:t>eligions</w:t>
                      </w:r>
                    </w:p>
                    <w:p w14:paraId="4D17000B"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attributes</w:t>
                      </w:r>
                    </w:p>
                    <w:p w14:paraId="0669908C"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Charedi</w:t>
                      </w:r>
                    </w:p>
                    <w:p w14:paraId="1ADB0994"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covenant</w:t>
                      </w:r>
                    </w:p>
                    <w:p w14:paraId="600B2783"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descendants</w:t>
                      </w:r>
                    </w:p>
                    <w:p w14:paraId="26F7C800"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hijab</w:t>
                      </w:r>
                    </w:p>
                    <w:p w14:paraId="0AC061B3"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Israelites</w:t>
                      </w:r>
                    </w:p>
                    <w:p w14:paraId="1170BE43"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kippah</w:t>
                      </w:r>
                    </w:p>
                    <w:p w14:paraId="2D3FC697" w14:textId="77777777" w:rsidR="00BB6065" w:rsidRPr="00BB6065" w:rsidRDefault="00BB6065" w:rsidP="00BB6065">
                      <w:pPr>
                        <w:widowControl w:val="0"/>
                        <w:spacing w:line="280" w:lineRule="auto"/>
                        <w:rPr>
                          <w:rFonts w:ascii="Arial" w:hAnsi="Arial" w:cs="Arial"/>
                          <w:sz w:val="24"/>
                          <w:szCs w:val="24"/>
                        </w:rPr>
                      </w:pPr>
                      <w:r w:rsidRPr="00BB6065">
                        <w:rPr>
                          <w:rFonts w:ascii="Arial" w:hAnsi="Arial" w:cs="Arial"/>
                          <w:sz w:val="24"/>
                          <w:szCs w:val="24"/>
                        </w:rPr>
                        <w:t>kippot</w:t>
                      </w:r>
                    </w:p>
                    <w:p w14:paraId="02B255D1"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proofErr w:type="spellStart"/>
                      <w:r w:rsidRPr="00BB6065">
                        <w:rPr>
                          <w:rFonts w:ascii="Arial" w:hAnsi="Arial" w:cs="Arial"/>
                          <w:sz w:val="24"/>
                          <w:szCs w:val="24"/>
                        </w:rPr>
                        <w:t>melacha</w:t>
                      </w:r>
                      <w:proofErr w:type="spellEnd"/>
                    </w:p>
                    <w:p w14:paraId="0E92E6EE"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proofErr w:type="spellStart"/>
                      <w:r w:rsidRPr="00BB6065">
                        <w:rPr>
                          <w:rFonts w:ascii="Arial" w:hAnsi="Arial" w:cs="Arial"/>
                          <w:sz w:val="24"/>
                          <w:szCs w:val="24"/>
                        </w:rPr>
                        <w:t>melachot</w:t>
                      </w:r>
                      <w:proofErr w:type="spellEnd"/>
                    </w:p>
                    <w:p w14:paraId="34B1EE30"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monotheist</w:t>
                      </w:r>
                    </w:p>
                    <w:p w14:paraId="290B7AFC"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niqab</w:t>
                      </w:r>
                    </w:p>
                    <w:p w14:paraId="3879DD54"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omnibenevolent</w:t>
                      </w:r>
                    </w:p>
                    <w:p w14:paraId="362CB9CE"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omnipotent</w:t>
                      </w:r>
                    </w:p>
                    <w:p w14:paraId="6CE0E8F4"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omnipresent</w:t>
                      </w:r>
                    </w:p>
                    <w:p w14:paraId="0B55BFAC"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omniscient</w:t>
                      </w:r>
                    </w:p>
                    <w:p w14:paraId="73A6D3AB"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Reform</w:t>
                      </w:r>
                    </w:p>
                    <w:p w14:paraId="62132B13"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Sephardi</w:t>
                      </w:r>
                    </w:p>
                    <w:p w14:paraId="14685DBC"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Tenak</w:t>
                      </w:r>
                    </w:p>
                    <w:p w14:paraId="02E0A302" w14:textId="77777777" w:rsidR="00BB6065" w:rsidRPr="00BB6065" w:rsidRDefault="00BB6065" w:rsidP="00BB6065">
                      <w:pPr>
                        <w:widowControl w:val="0"/>
                        <w:numPr>
                          <w:ilvl w:val="0"/>
                          <w:numId w:val="1"/>
                        </w:numPr>
                        <w:spacing w:line="280" w:lineRule="auto"/>
                        <w:jc w:val="center"/>
                        <w:rPr>
                          <w:rFonts w:ascii="Arial" w:hAnsi="Arial" w:cs="Arial"/>
                          <w:sz w:val="24"/>
                          <w:szCs w:val="24"/>
                        </w:rPr>
                      </w:pPr>
                      <w:r w:rsidRPr="00BB6065">
                        <w:rPr>
                          <w:rFonts w:ascii="Arial" w:hAnsi="Arial" w:cs="Arial"/>
                          <w:sz w:val="24"/>
                          <w:szCs w:val="24"/>
                        </w:rPr>
                        <w:t>Torah</w:t>
                      </w:r>
                    </w:p>
                    <w:p w14:paraId="1C402588" w14:textId="77777777" w:rsidR="00BC3283" w:rsidRDefault="00BC3283" w:rsidP="00BB6065">
                      <w:pPr>
                        <w:widowControl w:val="0"/>
                        <w:spacing w:line="280" w:lineRule="auto"/>
                        <w:jc w:val="center"/>
                        <w:rPr>
                          <w:rFonts w:ascii="Arial" w:hAnsi="Arial" w:cs="Arial"/>
                          <w:sz w:val="24"/>
                          <w:szCs w:val="24"/>
                          <w:lang w:val="en-US"/>
                        </w:rPr>
                      </w:pPr>
                    </w:p>
                  </w:txbxContent>
                </v:textbox>
                <w10:wrap anchorx="margin"/>
              </v:shape>
            </w:pict>
          </mc:Fallback>
        </mc:AlternateContent>
      </w:r>
    </w:p>
    <w:p w14:paraId="5057B1DC" w14:textId="4F93B9BE" w:rsidR="00BC3283" w:rsidRPr="00237A8B" w:rsidRDefault="00BC3283" w:rsidP="00BC3283">
      <w:pPr>
        <w:rPr>
          <w:rFonts w:eastAsia="Calibri"/>
          <w:sz w:val="28"/>
          <w:szCs w:val="28"/>
          <w:lang w:val="en-US" w:eastAsia="en-US"/>
        </w:rPr>
      </w:pPr>
    </w:p>
    <w:p w14:paraId="4F4F1445" w14:textId="77777777" w:rsidR="00BC3283" w:rsidRPr="00237A8B" w:rsidRDefault="00BC3283" w:rsidP="00BC3283">
      <w:pPr>
        <w:rPr>
          <w:rFonts w:eastAsia="Calibri"/>
          <w:sz w:val="28"/>
          <w:szCs w:val="28"/>
          <w:lang w:val="en-US" w:eastAsia="en-US"/>
        </w:rPr>
      </w:pPr>
    </w:p>
    <w:p w14:paraId="27C9829E" w14:textId="77777777" w:rsidR="00BC3283" w:rsidRPr="00237A8B" w:rsidRDefault="00BC3283" w:rsidP="00BC3283">
      <w:pPr>
        <w:rPr>
          <w:rFonts w:eastAsia="Calibri"/>
          <w:sz w:val="28"/>
          <w:szCs w:val="28"/>
          <w:lang w:val="en-US" w:eastAsia="en-US"/>
        </w:rPr>
      </w:pPr>
    </w:p>
    <w:p w14:paraId="78A4C249" w14:textId="77777777" w:rsidR="00BC3283" w:rsidRPr="00237A8B" w:rsidRDefault="00BC3283" w:rsidP="00BC3283">
      <w:pPr>
        <w:rPr>
          <w:rFonts w:eastAsia="Calibri"/>
          <w:sz w:val="28"/>
          <w:szCs w:val="28"/>
          <w:lang w:val="en-US" w:eastAsia="en-US"/>
        </w:rPr>
      </w:pPr>
    </w:p>
    <w:p w14:paraId="63BE5105" w14:textId="77777777" w:rsidR="00BC3283" w:rsidRPr="00237A8B" w:rsidRDefault="00BC3283" w:rsidP="00BC3283">
      <w:pPr>
        <w:rPr>
          <w:rFonts w:eastAsia="Calibri"/>
          <w:sz w:val="28"/>
          <w:szCs w:val="28"/>
          <w:lang w:val="en-US" w:eastAsia="en-US"/>
        </w:rPr>
      </w:pPr>
    </w:p>
    <w:p w14:paraId="1737193E" w14:textId="77777777" w:rsidR="00BC3283" w:rsidRDefault="00BC3283" w:rsidP="00BC3283">
      <w:pPr>
        <w:jc w:val="right"/>
        <w:rPr>
          <w:rFonts w:eastAsia="Calibri"/>
          <w:sz w:val="28"/>
          <w:szCs w:val="28"/>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BC3283" w:rsidRPr="00CC07C6" w14:paraId="438163AA" w14:textId="77777777" w:rsidTr="0028490E">
        <w:tc>
          <w:tcPr>
            <w:tcW w:w="15614" w:type="dxa"/>
            <w:shd w:val="clear" w:color="auto" w:fill="008080"/>
          </w:tcPr>
          <w:p w14:paraId="37D00CA2" w14:textId="77777777" w:rsidR="00BC3283" w:rsidRPr="00CC07C6" w:rsidRDefault="00BC3283" w:rsidP="0028490E">
            <w:pPr>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lastRenderedPageBreak/>
              <w:t>Learning Links</w:t>
            </w:r>
          </w:p>
        </w:tc>
      </w:tr>
      <w:tr w:rsidR="00BC3283" w:rsidRPr="00CC07C6" w14:paraId="0CBEF95E" w14:textId="77777777" w:rsidTr="0028490E">
        <w:tc>
          <w:tcPr>
            <w:tcW w:w="15614" w:type="dxa"/>
            <w:shd w:val="clear" w:color="auto" w:fill="auto"/>
          </w:tcPr>
          <w:p w14:paraId="55D94F2B" w14:textId="554D9F8A" w:rsidR="00BC3283" w:rsidRPr="0023181F" w:rsidRDefault="00284FF5" w:rsidP="0028490E">
            <w:pPr>
              <w:rPr>
                <w:rFonts w:eastAsia="Calibri"/>
                <w:sz w:val="28"/>
                <w:szCs w:val="28"/>
                <w:lang w:val="en-US" w:eastAsia="en-US"/>
              </w:rPr>
            </w:pPr>
            <w:r w:rsidRPr="00284FF5">
              <w:rPr>
                <w:rFonts w:eastAsia="Calibri"/>
                <w:sz w:val="28"/>
                <w:szCs w:val="28"/>
                <w:lang w:eastAsia="en-US"/>
              </w:rPr>
              <w:t>In Upper key stage 2, children enhance their knowledge of a range of worldviews. They use their understanding of the four key concepts to answer 'big questions' with greater complexity, providing opportunities to refine their enquiry skills. These opportunities are designed to prompt deeper reflection. They draw on their experiences and ideas to encourage them to reflect on their positionality, exploring their beliefs and opinions while considering diverse perspectives. To ensure progression, units should be taught in the order presented.</w:t>
            </w:r>
          </w:p>
        </w:tc>
      </w:tr>
    </w:tbl>
    <w:p w14:paraId="15714F56" w14:textId="77777777" w:rsidR="00BC3283" w:rsidRPr="00237A8B" w:rsidRDefault="00BC3283" w:rsidP="00BC3283">
      <w:pPr>
        <w:rPr>
          <w:rFonts w:eastAsia="Calibri"/>
          <w:sz w:val="28"/>
          <w:szCs w:val="28"/>
          <w:lang w:val="en-US" w:eastAsia="en-US"/>
        </w:rPr>
      </w:pPr>
    </w:p>
    <w:p w14:paraId="36FD54F5" w14:textId="77777777" w:rsidR="00BC3283" w:rsidRPr="00237A8B" w:rsidRDefault="00BC3283" w:rsidP="00BC3283">
      <w:pPr>
        <w:rPr>
          <w:rFonts w:eastAsia="Calibri"/>
          <w:sz w:val="28"/>
          <w:szCs w:val="28"/>
          <w:lang w:val="en-US" w:eastAsia="en-US"/>
        </w:rPr>
      </w:pPr>
    </w:p>
    <w:p w14:paraId="2FB1161E" w14:textId="77777777" w:rsidR="00BC3283" w:rsidRPr="00237A8B" w:rsidRDefault="00BC3283" w:rsidP="00BC3283">
      <w:pPr>
        <w:rPr>
          <w:rFonts w:eastAsia="Calibri"/>
          <w:sz w:val="28"/>
          <w:szCs w:val="28"/>
          <w:lang w:val="en-US" w:eastAsia="en-US"/>
        </w:rPr>
      </w:pPr>
    </w:p>
    <w:p w14:paraId="37AA51F1" w14:textId="718ADA0B" w:rsidR="00BC3283" w:rsidRPr="00FF2AFA" w:rsidRDefault="00BC3283" w:rsidP="00BC3283">
      <w:pPr>
        <w:rPr>
          <w:rFonts w:ascii="Candara" w:eastAsia="Calibri" w:hAnsi="Candara"/>
          <w:b/>
          <w:color w:val="auto"/>
          <w:kern w:val="0"/>
          <w:sz w:val="16"/>
          <w:szCs w:val="16"/>
          <w:lang w:val="en-US" w:eastAsia="en-US"/>
        </w:rPr>
      </w:pPr>
      <w:r w:rsidRPr="00237A8B">
        <w:rPr>
          <w:rFonts w:eastAsia="Calibri"/>
          <w:sz w:val="28"/>
          <w:szCs w:val="28"/>
          <w:lang w:val="en-US" w:eastAsia="en-US"/>
        </w:rPr>
        <w:br w:type="page"/>
      </w:r>
      <w:r w:rsidR="00BB6065">
        <w:rPr>
          <w:rFonts w:ascii="Candara" w:eastAsia="Calibri" w:hAnsi="Candara"/>
          <w:b/>
          <w:color w:val="auto"/>
          <w:kern w:val="0"/>
          <w:sz w:val="16"/>
          <w:szCs w:val="16"/>
          <w:lang w:val="en-US" w:eastAsia="en-US"/>
        </w:rPr>
        <w:lastRenderedPageBreak/>
        <w:t>Autumn Term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BC3283" w:rsidRPr="00FF2AFA" w14:paraId="68171150" w14:textId="77777777" w:rsidTr="00BC3283">
        <w:trPr>
          <w:trHeight w:val="202"/>
        </w:trPr>
        <w:tc>
          <w:tcPr>
            <w:tcW w:w="2552" w:type="dxa"/>
            <w:shd w:val="clear" w:color="auto" w:fill="auto"/>
          </w:tcPr>
          <w:p w14:paraId="3EA86206" w14:textId="77777777" w:rsidR="006146BA" w:rsidRDefault="00BC3283" w:rsidP="0028490E">
            <w:p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 </w:t>
            </w:r>
            <w:r w:rsidR="006146BA" w:rsidRPr="006146BA">
              <w:rPr>
                <w:rFonts w:ascii="Candara" w:eastAsia="Calibri" w:hAnsi="Candara"/>
                <w:sz w:val="16"/>
                <w:szCs w:val="16"/>
                <w:lang w:eastAsia="en-US"/>
              </w:rPr>
              <w:t xml:space="preserve">Key objectives: </w:t>
            </w:r>
          </w:p>
          <w:p w14:paraId="40B76BD4" w14:textId="77777777" w:rsidR="006146BA" w:rsidRDefault="006146BA" w:rsidP="0028490E">
            <w:pPr>
              <w:spacing w:after="0" w:line="240" w:lineRule="auto"/>
              <w:rPr>
                <w:rFonts w:ascii="Candara" w:eastAsia="Calibri" w:hAnsi="Candara"/>
                <w:sz w:val="16"/>
                <w:szCs w:val="16"/>
                <w:lang w:eastAsia="en-US"/>
              </w:rPr>
            </w:pPr>
          </w:p>
          <w:p w14:paraId="26AE4531" w14:textId="77777777" w:rsidR="006146BA" w:rsidRDefault="006146BA" w:rsidP="0028490E">
            <w:pPr>
              <w:spacing w:after="0" w:line="240" w:lineRule="auto"/>
              <w:rPr>
                <w:rFonts w:ascii="Candara" w:eastAsia="Calibri" w:hAnsi="Candara"/>
                <w:sz w:val="16"/>
                <w:szCs w:val="16"/>
                <w:lang w:eastAsia="en-US"/>
              </w:rPr>
            </w:pPr>
            <w:r w:rsidRPr="006146BA">
              <w:rPr>
                <w:rFonts w:ascii="Candara" w:eastAsia="Calibri" w:hAnsi="Candara"/>
                <w:sz w:val="16"/>
                <w:szCs w:val="16"/>
                <w:lang w:eastAsia="en-US"/>
              </w:rPr>
              <w:t>To identify the similarities and differences between some Abrahamic religions.</w:t>
            </w:r>
          </w:p>
          <w:p w14:paraId="664EEC51" w14:textId="77777777" w:rsidR="006146BA" w:rsidRDefault="006146BA" w:rsidP="0028490E">
            <w:pPr>
              <w:spacing w:after="0" w:line="240" w:lineRule="auto"/>
              <w:rPr>
                <w:rFonts w:ascii="Candara" w:eastAsia="Calibri" w:hAnsi="Candara"/>
                <w:sz w:val="16"/>
                <w:szCs w:val="16"/>
                <w:lang w:eastAsia="en-US"/>
              </w:rPr>
            </w:pPr>
          </w:p>
          <w:p w14:paraId="38EEDBF5" w14:textId="487F6ADD" w:rsidR="006146BA" w:rsidRDefault="006146BA" w:rsidP="0028490E">
            <w:pPr>
              <w:spacing w:after="0" w:line="240" w:lineRule="auto"/>
              <w:rPr>
                <w:rFonts w:ascii="Candara" w:eastAsia="Calibri" w:hAnsi="Candara"/>
                <w:sz w:val="16"/>
                <w:szCs w:val="16"/>
                <w:lang w:eastAsia="en-US"/>
              </w:rPr>
            </w:pPr>
            <w:r w:rsidRPr="006146BA">
              <w:rPr>
                <w:rFonts w:ascii="Candara" w:eastAsia="Calibri" w:hAnsi="Candara"/>
                <w:sz w:val="16"/>
                <w:szCs w:val="16"/>
                <w:lang w:eastAsia="en-US"/>
              </w:rPr>
              <w:t xml:space="preserve"> To identify why some mitzvoth have been adapted </w:t>
            </w:r>
          </w:p>
          <w:p w14:paraId="12A1A2D4" w14:textId="77777777" w:rsidR="006146BA" w:rsidRDefault="006146BA" w:rsidP="0028490E">
            <w:pPr>
              <w:spacing w:after="0" w:line="240" w:lineRule="auto"/>
              <w:rPr>
                <w:rFonts w:ascii="Candara" w:eastAsia="Calibri" w:hAnsi="Candara"/>
                <w:sz w:val="16"/>
                <w:szCs w:val="16"/>
                <w:lang w:eastAsia="en-US"/>
              </w:rPr>
            </w:pPr>
          </w:p>
          <w:p w14:paraId="6187A7CB" w14:textId="77777777" w:rsidR="006146BA" w:rsidRDefault="006146BA" w:rsidP="0028490E">
            <w:pPr>
              <w:spacing w:after="0" w:line="240" w:lineRule="auto"/>
              <w:rPr>
                <w:rFonts w:ascii="Candara" w:eastAsia="Calibri" w:hAnsi="Candara"/>
                <w:sz w:val="16"/>
                <w:szCs w:val="16"/>
                <w:lang w:eastAsia="en-US"/>
              </w:rPr>
            </w:pPr>
            <w:r w:rsidRPr="006146BA">
              <w:rPr>
                <w:rFonts w:ascii="Candara" w:eastAsia="Calibri" w:hAnsi="Candara"/>
                <w:sz w:val="16"/>
                <w:szCs w:val="16"/>
                <w:lang w:eastAsia="en-US"/>
              </w:rPr>
              <w:t>To explain reasons why traditions can vary within a religion.</w:t>
            </w:r>
          </w:p>
          <w:p w14:paraId="3C677E54" w14:textId="77777777" w:rsidR="006146BA" w:rsidRDefault="006146BA" w:rsidP="0028490E">
            <w:pPr>
              <w:spacing w:after="0" w:line="240" w:lineRule="auto"/>
              <w:rPr>
                <w:rFonts w:ascii="Candara" w:eastAsia="Calibri" w:hAnsi="Candara"/>
                <w:sz w:val="16"/>
                <w:szCs w:val="16"/>
                <w:lang w:eastAsia="en-US"/>
              </w:rPr>
            </w:pPr>
          </w:p>
          <w:p w14:paraId="1C166A9D" w14:textId="1FEEAE3A" w:rsidR="00BC3283" w:rsidRPr="00FF2AFA" w:rsidRDefault="006146BA" w:rsidP="0028490E">
            <w:pPr>
              <w:spacing w:after="0" w:line="240" w:lineRule="auto"/>
              <w:rPr>
                <w:rFonts w:ascii="Candara" w:eastAsia="Calibri" w:hAnsi="Candara"/>
                <w:sz w:val="16"/>
                <w:szCs w:val="16"/>
                <w:lang w:eastAsia="en-US"/>
              </w:rPr>
            </w:pPr>
            <w:r w:rsidRPr="006146BA">
              <w:rPr>
                <w:rFonts w:ascii="Candara" w:eastAsia="Calibri" w:hAnsi="Candara"/>
                <w:sz w:val="16"/>
                <w:szCs w:val="16"/>
                <w:lang w:eastAsia="en-US"/>
              </w:rPr>
              <w:t>To recognise how some religious practices are influences by both culture and scripture.</w:t>
            </w:r>
          </w:p>
        </w:tc>
        <w:tc>
          <w:tcPr>
            <w:tcW w:w="4678" w:type="dxa"/>
            <w:shd w:val="clear" w:color="auto" w:fill="auto"/>
          </w:tcPr>
          <w:p w14:paraId="2A4BCB81" w14:textId="77777777" w:rsidR="006146BA" w:rsidRPr="006146BA" w:rsidRDefault="006146BA" w:rsidP="006146BA">
            <w:pPr>
              <w:rPr>
                <w:rFonts w:ascii="Candara" w:eastAsia="Calibri" w:hAnsi="Candara"/>
                <w:b/>
                <w:bCs/>
                <w:sz w:val="16"/>
                <w:szCs w:val="16"/>
                <w:lang w:eastAsia="en-US"/>
              </w:rPr>
            </w:pPr>
            <w:r w:rsidRPr="006146BA">
              <w:rPr>
                <w:rFonts w:ascii="Candara" w:eastAsia="Calibri" w:hAnsi="Candara"/>
                <w:b/>
                <w:bCs/>
                <w:sz w:val="16"/>
                <w:szCs w:val="16"/>
                <w:lang w:eastAsia="en-US"/>
              </w:rPr>
              <w:t xml:space="preserve">Session 1 </w:t>
            </w:r>
          </w:p>
          <w:p w14:paraId="57BB35DA" w14:textId="77777777" w:rsidR="006146BA" w:rsidRDefault="006146BA" w:rsidP="006146BA">
            <w:pPr>
              <w:rPr>
                <w:rFonts w:ascii="Candara" w:eastAsia="Calibri" w:hAnsi="Candara"/>
                <w:sz w:val="16"/>
                <w:szCs w:val="16"/>
                <w:lang w:eastAsia="en-US"/>
              </w:rPr>
            </w:pPr>
            <w:r w:rsidRPr="006146BA">
              <w:rPr>
                <w:rFonts w:ascii="Candara" w:eastAsia="Calibri" w:hAnsi="Candara"/>
                <w:sz w:val="16"/>
                <w:szCs w:val="16"/>
                <w:lang w:eastAsia="en-US"/>
              </w:rPr>
              <w:t>Focus: To identify the similarities and differences between some Abrahamic religions.</w:t>
            </w:r>
          </w:p>
          <w:p w14:paraId="616FE20D" w14:textId="77777777" w:rsidR="006146BA" w:rsidRDefault="006146BA" w:rsidP="006146BA">
            <w:pPr>
              <w:rPr>
                <w:rFonts w:ascii="Candara" w:eastAsia="Calibri" w:hAnsi="Candara"/>
                <w:sz w:val="16"/>
                <w:szCs w:val="16"/>
                <w:lang w:eastAsia="en-US"/>
              </w:rPr>
            </w:pPr>
            <w:r w:rsidRPr="006146BA">
              <w:rPr>
                <w:rFonts w:ascii="Candara" w:eastAsia="Calibri" w:hAnsi="Candara"/>
                <w:sz w:val="16"/>
                <w:szCs w:val="16"/>
                <w:lang w:eastAsia="en-US"/>
              </w:rPr>
              <w:t xml:space="preserve"> Success Criteria: - </w:t>
            </w:r>
          </w:p>
          <w:p w14:paraId="6D15835B" w14:textId="77777777" w:rsidR="00BC3283" w:rsidRDefault="006146BA" w:rsidP="006146BA">
            <w:pPr>
              <w:rPr>
                <w:rFonts w:ascii="Candara" w:eastAsia="Calibri" w:hAnsi="Candara"/>
                <w:sz w:val="16"/>
                <w:szCs w:val="16"/>
                <w:lang w:eastAsia="en-US"/>
              </w:rPr>
            </w:pPr>
            <w:r w:rsidRPr="006146BA">
              <w:rPr>
                <w:rFonts w:ascii="Candara" w:eastAsia="Calibri" w:hAnsi="Candara"/>
                <w:sz w:val="16"/>
                <w:szCs w:val="16"/>
                <w:lang w:eastAsia="en-US"/>
              </w:rPr>
              <w:t xml:space="preserve">I can recall the origins of the Abrahamic religions. </w:t>
            </w:r>
          </w:p>
          <w:p w14:paraId="6C9940F7" w14:textId="77777777" w:rsidR="006146BA" w:rsidRDefault="006146BA" w:rsidP="006146BA">
            <w:pPr>
              <w:rPr>
                <w:rFonts w:ascii="Candara" w:eastAsia="Calibri" w:hAnsi="Candara"/>
                <w:sz w:val="16"/>
                <w:szCs w:val="16"/>
                <w:lang w:eastAsia="en-US"/>
              </w:rPr>
            </w:pPr>
            <w:r w:rsidRPr="006146BA">
              <w:rPr>
                <w:rFonts w:ascii="Candara" w:eastAsia="Calibri" w:hAnsi="Candara"/>
                <w:sz w:val="16"/>
                <w:szCs w:val="16"/>
                <w:lang w:eastAsia="en-US"/>
              </w:rPr>
              <w:t xml:space="preserve">I can explore extracts from scriptures and first-hand accounts to make links between beliefs. </w:t>
            </w:r>
          </w:p>
          <w:p w14:paraId="1F519385" w14:textId="77777777" w:rsidR="006146BA" w:rsidRDefault="006146BA" w:rsidP="006146BA">
            <w:pPr>
              <w:rPr>
                <w:rFonts w:ascii="Candara" w:eastAsia="Calibri" w:hAnsi="Candara"/>
                <w:sz w:val="16"/>
                <w:szCs w:val="16"/>
                <w:lang w:eastAsia="en-US"/>
              </w:rPr>
            </w:pPr>
            <w:r w:rsidRPr="006146BA">
              <w:rPr>
                <w:rFonts w:ascii="Candara" w:eastAsia="Calibri" w:hAnsi="Candara"/>
                <w:sz w:val="16"/>
                <w:szCs w:val="16"/>
                <w:lang w:eastAsia="en-US"/>
              </w:rPr>
              <w:t>I can explain why there are similarities between different religions.</w:t>
            </w:r>
          </w:p>
          <w:p w14:paraId="2263AF88" w14:textId="77777777" w:rsidR="006146BA" w:rsidRDefault="006146BA" w:rsidP="006146BA">
            <w:pPr>
              <w:rPr>
                <w:rFonts w:ascii="Candara" w:eastAsia="Calibri" w:hAnsi="Candara"/>
                <w:sz w:val="16"/>
                <w:szCs w:val="16"/>
                <w:lang w:eastAsia="en-US"/>
              </w:rPr>
            </w:pPr>
            <w:r w:rsidRPr="006146BA">
              <w:rPr>
                <w:rFonts w:ascii="Candara" w:eastAsia="Calibri" w:hAnsi="Candara"/>
                <w:sz w:val="16"/>
                <w:szCs w:val="16"/>
                <w:lang w:eastAsia="en-US"/>
              </w:rPr>
              <w:t>Display ‘God in the Bible’ (slide 1 on KAPOW) from the Presentation: Religion around the world and allow the children to discuss which attribute is demonstrated in each quote: ‘Would not God find this out? For He knows the secrets of the heart.’ – Psalm 44:21 (omniscient, all-knowing). ‘O Sovereign Lord! You have made the heavens and earth by Your great power. Nothing is too hard for You!’ – Jeremiah 32:17 (omnipotent, all-powerful). ‘But you, Lord, are a compassionate and gracious God, slow to anger, abounding in love and faithfulness.’ – Psalm 86:15 (omnibenevolent, all-good). ‘From heaven the Lord looks down and sees all mankind.’ – Psalm 33:13 (omnipresent, all-seeing/everywhere).</w:t>
            </w:r>
          </w:p>
          <w:p w14:paraId="122BC27C" w14:textId="77777777" w:rsidR="006146BA" w:rsidRDefault="006146BA" w:rsidP="006146BA">
            <w:pPr>
              <w:rPr>
                <w:rFonts w:ascii="Candara" w:eastAsia="Calibri" w:hAnsi="Candara"/>
                <w:sz w:val="16"/>
                <w:szCs w:val="16"/>
                <w:lang w:eastAsia="en-US"/>
              </w:rPr>
            </w:pPr>
            <w:r w:rsidRPr="006146BA">
              <w:rPr>
                <w:rFonts w:ascii="Candara" w:eastAsia="Calibri" w:hAnsi="Candara"/>
                <w:sz w:val="16"/>
                <w:szCs w:val="16"/>
                <w:lang w:eastAsia="en-US"/>
              </w:rPr>
              <w:t>Explain to the children that Jewish and Muslim people generally avoid using images or visual representations of God. Instead, many Muslims show their respect by using the 99 names of Allah, to help</w:t>
            </w:r>
            <w:r>
              <w:rPr>
                <w:rFonts w:ascii="Candara" w:eastAsia="Calibri" w:hAnsi="Candara"/>
                <w:sz w:val="16"/>
                <w:szCs w:val="16"/>
                <w:lang w:eastAsia="en-US"/>
              </w:rPr>
              <w:t xml:space="preserve"> </w:t>
            </w:r>
            <w:r w:rsidRPr="006146BA">
              <w:rPr>
                <w:rFonts w:ascii="Candara" w:eastAsia="Calibri" w:hAnsi="Candara"/>
                <w:sz w:val="16"/>
                <w:szCs w:val="16"/>
                <w:lang w:eastAsia="en-US"/>
              </w:rPr>
              <w:t xml:space="preserve">them understand and describe his attributes. Show the presentation: Scriptures. - What connections can they see between the names of Allah displayed? Point out that although not always written using the exact same words, many Muslims also view God as all powerful (omnipotent), all-seeing/everywhere (omnipresent), all-good/kind/caring (omnibenevolent) and all-knowing (omniscient). Ask the children if they can remember which worldview Christianity originated from (the Jewish worldview) and take feedback. Point out that there are many similarities between Jewish, Christian and Muslim worldviews and they are regarded as the Abrahamic religions because of their shared origin story. Play the Pupil video: Abrahamic religions part 1 and </w:t>
            </w:r>
            <w:proofErr w:type="spellStart"/>
            <w:r w:rsidRPr="006146BA">
              <w:rPr>
                <w:rFonts w:ascii="Candara" w:eastAsia="Calibri" w:hAnsi="Candara"/>
                <w:sz w:val="16"/>
                <w:szCs w:val="16"/>
                <w:lang w:eastAsia="en-US"/>
              </w:rPr>
              <w:t>and</w:t>
            </w:r>
            <w:proofErr w:type="spellEnd"/>
            <w:r w:rsidRPr="006146BA">
              <w:rPr>
                <w:rFonts w:ascii="Candara" w:eastAsia="Calibri" w:hAnsi="Candara"/>
                <w:sz w:val="16"/>
                <w:szCs w:val="16"/>
                <w:lang w:eastAsia="en-US"/>
              </w:rPr>
              <w:t xml:space="preserve"> discuss the following questions as a class: - Why do some Muslim, Christian and Jewish people share similar beliefs about God? (They share the belief that God spoke with Abraham </w:t>
            </w:r>
            <w:r w:rsidRPr="006146BA">
              <w:rPr>
                <w:rFonts w:ascii="Candara" w:eastAsia="Calibri" w:hAnsi="Candara"/>
                <w:sz w:val="16"/>
                <w:szCs w:val="16"/>
                <w:lang w:eastAsia="en-US"/>
              </w:rPr>
              <w:lastRenderedPageBreak/>
              <w:t>who had many important descendants.) - What person was mentioned as having a promise/covenant with</w:t>
            </w:r>
            <w:r>
              <w:rPr>
                <w:rFonts w:ascii="Candara" w:eastAsia="Calibri" w:hAnsi="Candara"/>
                <w:sz w:val="16"/>
                <w:szCs w:val="16"/>
                <w:lang w:eastAsia="en-US"/>
              </w:rPr>
              <w:t xml:space="preserve"> </w:t>
            </w:r>
            <w:r w:rsidRPr="006146BA">
              <w:rPr>
                <w:rFonts w:ascii="Candara" w:eastAsia="Calibri" w:hAnsi="Candara"/>
                <w:sz w:val="16"/>
                <w:szCs w:val="16"/>
                <w:lang w:eastAsia="en-US"/>
              </w:rPr>
              <w:t xml:space="preserve">God in three different religions? (Abraham.) - Why might Abraham and Sarah have lost faith in God? (Because they had been waiting a long time to conceive a baby.) - Why might a religious person see Abraham as an important biblical character? (Answers may </w:t>
            </w:r>
            <w:proofErr w:type="gramStart"/>
            <w:r w:rsidRPr="006146BA">
              <w:rPr>
                <w:rFonts w:ascii="Candara" w:eastAsia="Calibri" w:hAnsi="Candara"/>
                <w:sz w:val="16"/>
                <w:szCs w:val="16"/>
                <w:lang w:eastAsia="en-US"/>
              </w:rPr>
              <w:t>include:</w:t>
            </w:r>
            <w:proofErr w:type="gramEnd"/>
            <w:r w:rsidRPr="006146BA">
              <w:rPr>
                <w:rFonts w:ascii="Candara" w:eastAsia="Calibri" w:hAnsi="Candara"/>
                <w:sz w:val="16"/>
                <w:szCs w:val="16"/>
                <w:lang w:eastAsia="en-US"/>
              </w:rPr>
              <w:t xml:space="preserve"> God trusted him and made a covenant with him; God spoke to him; he was the father of many other important people.) Create a two-column table on the flipchart or whiteboard and label the columns ‘similarities’ and ‘</w:t>
            </w:r>
            <w:proofErr w:type="gramStart"/>
            <w:r w:rsidRPr="006146BA">
              <w:rPr>
                <w:rFonts w:ascii="Candara" w:eastAsia="Calibri" w:hAnsi="Candara"/>
                <w:sz w:val="16"/>
                <w:szCs w:val="16"/>
                <w:lang w:eastAsia="en-US"/>
              </w:rPr>
              <w:t>differences’</w:t>
            </w:r>
            <w:proofErr w:type="gramEnd"/>
            <w:r w:rsidRPr="006146BA">
              <w:rPr>
                <w:rFonts w:ascii="Candara" w:eastAsia="Calibri" w:hAnsi="Candara"/>
                <w:sz w:val="16"/>
                <w:szCs w:val="16"/>
                <w:lang w:eastAsia="en-US"/>
              </w:rPr>
              <w:t>. Ask the children to copy the table into their book</w:t>
            </w:r>
            <w:r>
              <w:rPr>
                <w:rFonts w:ascii="Candara" w:eastAsia="Calibri" w:hAnsi="Candara"/>
                <w:sz w:val="16"/>
                <w:szCs w:val="16"/>
                <w:lang w:eastAsia="en-US"/>
              </w:rPr>
              <w:t>.</w:t>
            </w:r>
          </w:p>
          <w:p w14:paraId="5B601558" w14:textId="77777777" w:rsidR="006146BA" w:rsidRDefault="006146BA" w:rsidP="006146BA">
            <w:pPr>
              <w:rPr>
                <w:rFonts w:ascii="Candara" w:eastAsia="Calibri" w:hAnsi="Candara"/>
                <w:sz w:val="16"/>
                <w:szCs w:val="16"/>
                <w:lang w:eastAsia="en-US"/>
              </w:rPr>
            </w:pPr>
            <w:r w:rsidRPr="006146BA">
              <w:rPr>
                <w:rFonts w:ascii="Candara" w:eastAsia="Calibri" w:hAnsi="Candara"/>
                <w:sz w:val="16"/>
                <w:szCs w:val="16"/>
                <w:lang w:eastAsia="en-US"/>
              </w:rPr>
              <w:t>Play the Pupil video: Abrahamic religions part 2 and ask the children to record similarities or differences between the Abrahamic religions on their whiteboards. Take feedback and place each fact into the relevant columns to show similarities and differences between the Abrahamic religions.</w:t>
            </w:r>
          </w:p>
          <w:p w14:paraId="06F78851" w14:textId="2095772B" w:rsidR="006146BA" w:rsidRPr="00747FF4" w:rsidRDefault="006146BA" w:rsidP="006146BA">
            <w:pPr>
              <w:rPr>
                <w:rFonts w:ascii="Candara" w:eastAsia="Calibri" w:hAnsi="Candara"/>
                <w:sz w:val="16"/>
                <w:szCs w:val="16"/>
                <w:lang w:val="en-US" w:eastAsia="en-US"/>
              </w:rPr>
            </w:pPr>
            <w:r>
              <w:rPr>
                <w:rFonts w:ascii="Candara" w:eastAsia="Calibri" w:hAnsi="Candara"/>
                <w:sz w:val="16"/>
                <w:szCs w:val="16"/>
                <w:lang w:eastAsia="en-US"/>
              </w:rPr>
              <w:t xml:space="preserve">Record- video evidence. </w:t>
            </w:r>
          </w:p>
        </w:tc>
        <w:tc>
          <w:tcPr>
            <w:tcW w:w="4450" w:type="dxa"/>
            <w:shd w:val="clear" w:color="auto" w:fill="auto"/>
          </w:tcPr>
          <w:p w14:paraId="3C382807" w14:textId="77777777" w:rsidR="007207E7" w:rsidRPr="006146BA" w:rsidRDefault="006146BA"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b/>
                <w:bCs/>
                <w:color w:val="auto"/>
                <w:kern w:val="0"/>
                <w:sz w:val="16"/>
                <w:szCs w:val="16"/>
                <w:lang w:val="en-US" w:eastAsia="en-US"/>
              </w:rPr>
            </w:pPr>
            <w:r w:rsidRPr="006146BA">
              <w:rPr>
                <w:rFonts w:ascii="Candara" w:eastAsia="Calibri" w:hAnsi="Candara" w:cs="Calibri"/>
                <w:b/>
                <w:bCs/>
                <w:color w:val="auto"/>
                <w:kern w:val="0"/>
                <w:sz w:val="16"/>
                <w:szCs w:val="16"/>
                <w:lang w:val="en-US" w:eastAsia="en-US"/>
              </w:rPr>
              <w:lastRenderedPageBreak/>
              <w:t>Session 2</w:t>
            </w:r>
          </w:p>
          <w:p w14:paraId="161F0970" w14:textId="77777777" w:rsidR="006146BA" w:rsidRDefault="006146BA"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4E887194" w14:textId="77777777" w:rsidR="006146BA" w:rsidRDefault="006146BA"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146BA">
              <w:rPr>
                <w:rFonts w:ascii="Candara" w:eastAsia="Calibri" w:hAnsi="Candara" w:cs="Calibri"/>
                <w:color w:val="auto"/>
                <w:kern w:val="0"/>
                <w:sz w:val="16"/>
                <w:szCs w:val="16"/>
                <w:lang w:eastAsia="en-US"/>
              </w:rPr>
              <w:t>Focus: To identify why some mitzvoth have been adapted.</w:t>
            </w:r>
          </w:p>
          <w:p w14:paraId="60666E18" w14:textId="77777777" w:rsidR="006146BA" w:rsidRDefault="006146BA"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053454CF" w14:textId="77777777" w:rsidR="00E515C5" w:rsidRDefault="006146BA"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146BA">
              <w:rPr>
                <w:rFonts w:ascii="Candara" w:eastAsia="Calibri" w:hAnsi="Candara" w:cs="Calibri"/>
                <w:color w:val="auto"/>
                <w:kern w:val="0"/>
                <w:sz w:val="16"/>
                <w:szCs w:val="16"/>
                <w:lang w:eastAsia="en-US"/>
              </w:rPr>
              <w:t xml:space="preserve"> Success Criteria: </w:t>
            </w:r>
            <w:r w:rsidR="00E515C5">
              <w:rPr>
                <w:rFonts w:ascii="Candara" w:eastAsia="Calibri" w:hAnsi="Candara" w:cs="Calibri"/>
                <w:color w:val="auto"/>
                <w:kern w:val="0"/>
                <w:sz w:val="16"/>
                <w:szCs w:val="16"/>
                <w:lang w:eastAsia="en-US"/>
              </w:rPr>
              <w:t xml:space="preserve"> </w:t>
            </w:r>
            <w:r w:rsidRPr="006146BA">
              <w:rPr>
                <w:rFonts w:ascii="Candara" w:eastAsia="Calibri" w:hAnsi="Candara" w:cs="Calibri"/>
                <w:color w:val="auto"/>
                <w:kern w:val="0"/>
                <w:sz w:val="16"/>
                <w:szCs w:val="16"/>
                <w:lang w:eastAsia="en-US"/>
              </w:rPr>
              <w:t xml:space="preserve">I can recognise rules many Jewish people follow during Shabbat. </w:t>
            </w:r>
          </w:p>
          <w:p w14:paraId="5B784A42" w14:textId="77777777" w:rsidR="006146BA" w:rsidRDefault="006146BA"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146BA">
              <w:rPr>
                <w:rFonts w:ascii="Candara" w:eastAsia="Calibri" w:hAnsi="Candara" w:cs="Calibri"/>
                <w:color w:val="auto"/>
                <w:kern w:val="0"/>
                <w:sz w:val="16"/>
                <w:szCs w:val="16"/>
                <w:lang w:eastAsia="en-US"/>
              </w:rPr>
              <w:t>I can identify how someone can fulfil mitzvoth in the present day.</w:t>
            </w:r>
          </w:p>
          <w:p w14:paraId="2D033363"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60DDA3AF"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E515C5">
              <w:rPr>
                <w:rFonts w:ascii="Candara" w:eastAsia="Calibri" w:hAnsi="Candara" w:cs="Calibri"/>
                <w:color w:val="auto"/>
                <w:kern w:val="0"/>
                <w:sz w:val="16"/>
                <w:szCs w:val="16"/>
                <w:lang w:eastAsia="en-US"/>
              </w:rPr>
              <w:t>Share slide 1 of the Presentation: Shabbat and explain to the children that ‘Shabbat’ is the Hebrew word for ‘Sabbath’, which means ‘day of rest’. Display slide 2 which shows an extract from the Torah. Explain to the children that the Torah’s teachings and laws were believed to have been revealed to Moses on Mount Sinai.</w:t>
            </w:r>
          </w:p>
          <w:p w14:paraId="118255ED"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0E7CE948"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E515C5">
              <w:rPr>
                <w:rFonts w:ascii="Candara" w:eastAsia="Calibri" w:hAnsi="Candara" w:cs="Calibri"/>
                <w:color w:val="auto"/>
                <w:kern w:val="0"/>
                <w:sz w:val="16"/>
                <w:szCs w:val="16"/>
                <w:lang w:eastAsia="en-US"/>
              </w:rPr>
              <w:t>Read the text aloud and ask the children to think about how this might inspire Shabbat (it is believed that God rested and therefore everyone else should rest and abstain from work during this time too).</w:t>
            </w:r>
          </w:p>
          <w:p w14:paraId="5DAF99E5"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72818D74"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E515C5">
              <w:rPr>
                <w:rFonts w:ascii="Candara" w:eastAsia="Calibri" w:hAnsi="Candara" w:cs="Calibri"/>
                <w:color w:val="auto"/>
                <w:kern w:val="0"/>
                <w:sz w:val="16"/>
                <w:szCs w:val="16"/>
                <w:lang w:eastAsia="en-US"/>
              </w:rPr>
              <w:t>Remind the children that many Jewish people abide by the rules set out in the Torah, these are called mitzvot. Display slide 3, showing a mitzvah (a single rule) and ask the children:</w:t>
            </w:r>
          </w:p>
          <w:p w14:paraId="38830514"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7AEBA178"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E515C5">
              <w:rPr>
                <w:rFonts w:ascii="Candara" w:eastAsia="Calibri" w:hAnsi="Candara" w:cs="Calibri"/>
                <w:color w:val="auto"/>
                <w:kern w:val="0"/>
                <w:sz w:val="16"/>
                <w:szCs w:val="16"/>
                <w:lang w:eastAsia="en-US"/>
              </w:rPr>
              <w:t xml:space="preserve">What does this mitzvah mean? (Respect a certain time of the week and make it special.) </w:t>
            </w:r>
          </w:p>
          <w:p w14:paraId="484D6D75"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E515C5">
              <w:rPr>
                <w:rFonts w:ascii="Candara" w:eastAsia="Calibri" w:hAnsi="Candara" w:cs="Calibri"/>
                <w:color w:val="auto"/>
                <w:kern w:val="0"/>
                <w:sz w:val="16"/>
                <w:szCs w:val="16"/>
                <w:lang w:eastAsia="en-US"/>
              </w:rPr>
              <w:t>How might some believers show respect for the Shabbat? (Refrain</w:t>
            </w:r>
            <w:r>
              <w:rPr>
                <w:rFonts w:ascii="Candara" w:eastAsia="Calibri" w:hAnsi="Candara" w:cs="Calibri"/>
                <w:color w:val="auto"/>
                <w:kern w:val="0"/>
                <w:sz w:val="16"/>
                <w:szCs w:val="16"/>
                <w:lang w:eastAsia="en-US"/>
              </w:rPr>
              <w:t xml:space="preserve"> </w:t>
            </w:r>
            <w:r w:rsidRPr="00E515C5">
              <w:rPr>
                <w:rFonts w:ascii="Candara" w:eastAsia="Calibri" w:hAnsi="Candara" w:cs="Calibri"/>
                <w:color w:val="auto"/>
                <w:kern w:val="0"/>
                <w:sz w:val="16"/>
                <w:szCs w:val="16"/>
                <w:lang w:eastAsia="en-US"/>
              </w:rPr>
              <w:t>from work, tasks or activities that would usually be carried out.) - What does work mean to you? Play the video using the link: BBC - My religion, my life: Shabbat which shows a family beginning their Shabbat.</w:t>
            </w:r>
            <w:r>
              <w:rPr>
                <w:rFonts w:ascii="Candara" w:eastAsia="Calibri" w:hAnsi="Candara" w:cs="Calibri"/>
                <w:color w:val="auto"/>
                <w:kern w:val="0"/>
                <w:sz w:val="16"/>
                <w:szCs w:val="16"/>
                <w:lang w:eastAsia="en-US"/>
              </w:rPr>
              <w:t xml:space="preserve">  Answer these questions on tables and feed back to the class.</w:t>
            </w:r>
          </w:p>
          <w:p w14:paraId="0468C85C"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544D3F50"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Pr>
                <w:rFonts w:ascii="Candara" w:eastAsia="Calibri" w:hAnsi="Candara" w:cs="Calibri"/>
                <w:color w:val="auto"/>
                <w:kern w:val="0"/>
                <w:sz w:val="16"/>
                <w:szCs w:val="16"/>
                <w:lang w:eastAsia="en-US"/>
              </w:rPr>
              <w:t>Carry on working through the presentations and video links.</w:t>
            </w:r>
          </w:p>
          <w:p w14:paraId="5FEB5901"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4C7B3F06" w14:textId="77777777" w:rsidR="00E515C5"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Pr>
                <w:rFonts w:ascii="Candara" w:eastAsia="Calibri" w:hAnsi="Candara" w:cs="Calibri"/>
                <w:color w:val="auto"/>
                <w:kern w:val="0"/>
                <w:sz w:val="16"/>
                <w:szCs w:val="16"/>
                <w:lang w:eastAsia="en-US"/>
              </w:rPr>
              <w:t>Children to write a paragraph in their books:</w:t>
            </w:r>
          </w:p>
          <w:p w14:paraId="19CBA51F" w14:textId="0F4CB7FA" w:rsidR="00E515C5" w:rsidRPr="006F4F00" w:rsidRDefault="00E515C5"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E515C5">
              <w:rPr>
                <w:rFonts w:ascii="Candara" w:eastAsia="Calibri" w:hAnsi="Candara" w:cs="Calibri"/>
                <w:color w:val="auto"/>
                <w:kern w:val="0"/>
                <w:sz w:val="16"/>
                <w:szCs w:val="16"/>
                <w:lang w:eastAsia="en-US"/>
              </w:rPr>
              <w:t>‘Why do people observe Shabbat differently?’</w:t>
            </w:r>
          </w:p>
        </w:tc>
        <w:tc>
          <w:tcPr>
            <w:tcW w:w="3826" w:type="dxa"/>
            <w:shd w:val="clear" w:color="auto" w:fill="auto"/>
          </w:tcPr>
          <w:p w14:paraId="2FC588E5" w14:textId="77777777" w:rsidR="00BC3283" w:rsidRDefault="00E515C5" w:rsidP="0028490E">
            <w:pPr>
              <w:spacing w:after="0" w:line="240" w:lineRule="auto"/>
              <w:rPr>
                <w:rFonts w:ascii="Candara" w:eastAsia="Calibri" w:hAnsi="Candara"/>
                <w:b/>
                <w:bCs/>
                <w:color w:val="auto"/>
                <w:kern w:val="0"/>
                <w:sz w:val="16"/>
                <w:szCs w:val="16"/>
                <w:lang w:eastAsia="en-US"/>
              </w:rPr>
            </w:pPr>
            <w:r w:rsidRPr="00E515C5">
              <w:rPr>
                <w:rFonts w:ascii="Candara" w:eastAsia="Calibri" w:hAnsi="Candara"/>
                <w:b/>
                <w:bCs/>
                <w:color w:val="auto"/>
                <w:kern w:val="0"/>
                <w:sz w:val="16"/>
                <w:szCs w:val="16"/>
                <w:lang w:eastAsia="en-US"/>
              </w:rPr>
              <w:t>Session 3</w:t>
            </w:r>
          </w:p>
          <w:p w14:paraId="496EBE76" w14:textId="77777777" w:rsidR="00E515C5" w:rsidRDefault="00E515C5" w:rsidP="0028490E">
            <w:pPr>
              <w:spacing w:after="0" w:line="240" w:lineRule="auto"/>
              <w:rPr>
                <w:rFonts w:ascii="Candara" w:eastAsia="Calibri" w:hAnsi="Candara"/>
                <w:b/>
                <w:bCs/>
                <w:color w:val="auto"/>
                <w:kern w:val="0"/>
                <w:sz w:val="16"/>
                <w:szCs w:val="16"/>
                <w:lang w:eastAsia="en-US"/>
              </w:rPr>
            </w:pPr>
          </w:p>
          <w:p w14:paraId="486625EA" w14:textId="77777777" w:rsidR="00E515C5" w:rsidRDefault="00E515C5" w:rsidP="0028490E">
            <w:pPr>
              <w:spacing w:after="0" w:line="240" w:lineRule="auto"/>
              <w:rPr>
                <w:rFonts w:ascii="Candara" w:eastAsia="Calibri" w:hAnsi="Candara"/>
                <w:color w:val="auto"/>
                <w:kern w:val="0"/>
                <w:sz w:val="16"/>
                <w:szCs w:val="16"/>
                <w:lang w:eastAsia="en-US"/>
              </w:rPr>
            </w:pPr>
            <w:r w:rsidRPr="00E515C5">
              <w:rPr>
                <w:rFonts w:ascii="Candara" w:eastAsia="Calibri" w:hAnsi="Candara"/>
                <w:color w:val="auto"/>
                <w:kern w:val="0"/>
                <w:sz w:val="16"/>
                <w:szCs w:val="16"/>
                <w:lang w:eastAsia="en-US"/>
              </w:rPr>
              <w:t>Focus: To explain reasons why traditions can vary within a religion.</w:t>
            </w:r>
          </w:p>
          <w:p w14:paraId="7506434D" w14:textId="77777777" w:rsidR="00E515C5" w:rsidRDefault="00E515C5" w:rsidP="0028490E">
            <w:pPr>
              <w:spacing w:after="0" w:line="240" w:lineRule="auto"/>
              <w:rPr>
                <w:rFonts w:ascii="Candara" w:eastAsia="Calibri" w:hAnsi="Candara"/>
                <w:color w:val="auto"/>
                <w:kern w:val="0"/>
                <w:sz w:val="16"/>
                <w:szCs w:val="16"/>
                <w:lang w:eastAsia="en-US"/>
              </w:rPr>
            </w:pPr>
          </w:p>
          <w:p w14:paraId="29E02F72" w14:textId="77777777" w:rsidR="00E515C5" w:rsidRDefault="00E515C5" w:rsidP="0028490E">
            <w:pPr>
              <w:spacing w:after="0" w:line="240" w:lineRule="auto"/>
              <w:rPr>
                <w:rFonts w:ascii="Candara" w:eastAsia="Calibri" w:hAnsi="Candara"/>
                <w:color w:val="auto"/>
                <w:kern w:val="0"/>
                <w:sz w:val="16"/>
                <w:szCs w:val="16"/>
                <w:lang w:eastAsia="en-US"/>
              </w:rPr>
            </w:pPr>
            <w:r w:rsidRPr="00E515C5">
              <w:rPr>
                <w:rFonts w:ascii="Candara" w:eastAsia="Calibri" w:hAnsi="Candara"/>
                <w:color w:val="auto"/>
                <w:kern w:val="0"/>
                <w:sz w:val="16"/>
                <w:szCs w:val="16"/>
                <w:lang w:eastAsia="en-US"/>
              </w:rPr>
              <w:t xml:space="preserve">Success Criteria: - I can recognise traditional practices that some Jewish people observe during Shabbat. </w:t>
            </w:r>
          </w:p>
          <w:p w14:paraId="64C99A40" w14:textId="77777777" w:rsidR="00E515C5" w:rsidRDefault="00E515C5" w:rsidP="0028490E">
            <w:pPr>
              <w:spacing w:after="0" w:line="240" w:lineRule="auto"/>
              <w:rPr>
                <w:rFonts w:ascii="Candara" w:eastAsia="Calibri" w:hAnsi="Candara"/>
                <w:color w:val="auto"/>
                <w:kern w:val="0"/>
                <w:sz w:val="16"/>
                <w:szCs w:val="16"/>
                <w:lang w:eastAsia="en-US"/>
              </w:rPr>
            </w:pPr>
            <w:r w:rsidRPr="00E515C5">
              <w:rPr>
                <w:rFonts w:ascii="Candara" w:eastAsia="Calibri" w:hAnsi="Candara"/>
                <w:color w:val="auto"/>
                <w:kern w:val="0"/>
                <w:sz w:val="16"/>
                <w:szCs w:val="16"/>
                <w:lang w:eastAsia="en-US"/>
              </w:rPr>
              <w:t xml:space="preserve"> I can analyse how the features of a country or region can influence</w:t>
            </w:r>
            <w:r>
              <w:rPr>
                <w:rFonts w:ascii="Candara" w:eastAsia="Calibri" w:hAnsi="Candara"/>
                <w:color w:val="auto"/>
                <w:kern w:val="0"/>
                <w:sz w:val="16"/>
                <w:szCs w:val="16"/>
                <w:lang w:eastAsia="en-US"/>
              </w:rPr>
              <w:t xml:space="preserve"> </w:t>
            </w:r>
            <w:r w:rsidRPr="00E515C5">
              <w:rPr>
                <w:rFonts w:ascii="Candara" w:eastAsia="Calibri" w:hAnsi="Candara"/>
                <w:color w:val="auto"/>
                <w:kern w:val="0"/>
                <w:sz w:val="16"/>
                <w:szCs w:val="16"/>
                <w:lang w:eastAsia="en-US"/>
              </w:rPr>
              <w:t xml:space="preserve">the way a Jewish community practises Shabbat. </w:t>
            </w:r>
          </w:p>
          <w:p w14:paraId="08CD8128" w14:textId="77777777" w:rsidR="00E515C5" w:rsidRDefault="00E515C5" w:rsidP="0028490E">
            <w:pPr>
              <w:spacing w:after="0" w:line="240" w:lineRule="auto"/>
              <w:rPr>
                <w:rFonts w:ascii="Candara" w:eastAsia="Calibri" w:hAnsi="Candara"/>
                <w:color w:val="auto"/>
                <w:kern w:val="0"/>
                <w:sz w:val="16"/>
                <w:szCs w:val="16"/>
                <w:lang w:eastAsia="en-US"/>
              </w:rPr>
            </w:pPr>
            <w:r w:rsidRPr="00E515C5">
              <w:rPr>
                <w:rFonts w:ascii="Candara" w:eastAsia="Calibri" w:hAnsi="Candara"/>
                <w:color w:val="auto"/>
                <w:kern w:val="0"/>
                <w:sz w:val="16"/>
                <w:szCs w:val="16"/>
                <w:lang w:eastAsia="en-US"/>
              </w:rPr>
              <w:t>I can make links between a traditional Jewish meal and a denomination using what I know about their cultural origin.</w:t>
            </w:r>
          </w:p>
          <w:p w14:paraId="1600C6BD" w14:textId="77777777" w:rsidR="00E515C5" w:rsidRDefault="00E515C5" w:rsidP="0028490E">
            <w:pPr>
              <w:spacing w:after="0" w:line="240" w:lineRule="auto"/>
              <w:rPr>
                <w:rFonts w:ascii="Candara" w:eastAsia="Calibri" w:hAnsi="Candara"/>
                <w:color w:val="auto"/>
                <w:kern w:val="0"/>
                <w:sz w:val="16"/>
                <w:szCs w:val="16"/>
                <w:lang w:eastAsia="en-US"/>
              </w:rPr>
            </w:pPr>
          </w:p>
          <w:p w14:paraId="7E727DEE" w14:textId="77777777" w:rsidR="00E515C5" w:rsidRDefault="00E515C5" w:rsidP="0028490E">
            <w:pPr>
              <w:spacing w:after="0" w:line="240" w:lineRule="auto"/>
              <w:rPr>
                <w:rFonts w:ascii="Candara" w:eastAsia="Calibri" w:hAnsi="Candara"/>
                <w:color w:val="auto"/>
                <w:kern w:val="0"/>
                <w:sz w:val="16"/>
                <w:szCs w:val="16"/>
                <w:lang w:eastAsia="en-US"/>
              </w:rPr>
            </w:pPr>
            <w:r w:rsidRPr="00E515C5">
              <w:rPr>
                <w:rFonts w:ascii="Candara" w:eastAsia="Calibri" w:hAnsi="Candara"/>
                <w:color w:val="auto"/>
                <w:kern w:val="0"/>
                <w:sz w:val="16"/>
                <w:szCs w:val="16"/>
                <w:lang w:eastAsia="en-US"/>
              </w:rPr>
              <w:t>Display the Presentation: Cuisine and ask the children to think about which country they think each dish has originated from (pasta – Italy; sushi – Japan; tapas and paella – Spain; cheeseburger – America; croissant – France; pho – Vietnam; moussaka – Greece). Ask: Why might a country be associated with a certain food dish? (Certain ingredients grow well in a country due to the soil and climate of the location; before trade, these foods would have been eaten most often by the people living there and became their speciality dishes.)</w:t>
            </w:r>
          </w:p>
          <w:p w14:paraId="44CA6343" w14:textId="77777777" w:rsidR="00E515C5" w:rsidRDefault="00E515C5" w:rsidP="0028490E">
            <w:pPr>
              <w:spacing w:after="0" w:line="240" w:lineRule="auto"/>
              <w:rPr>
                <w:rFonts w:ascii="Candara" w:eastAsia="Calibri" w:hAnsi="Candara"/>
                <w:color w:val="auto"/>
                <w:kern w:val="0"/>
                <w:sz w:val="16"/>
                <w:szCs w:val="16"/>
                <w:lang w:eastAsia="en-US"/>
              </w:rPr>
            </w:pPr>
          </w:p>
          <w:p w14:paraId="0640E9A1" w14:textId="77777777" w:rsidR="00E515C5" w:rsidRDefault="00E515C5" w:rsidP="0028490E">
            <w:pPr>
              <w:spacing w:after="0" w:line="240" w:lineRule="auto"/>
              <w:rPr>
                <w:rFonts w:ascii="Candara" w:eastAsia="Calibri" w:hAnsi="Candara"/>
                <w:color w:val="auto"/>
                <w:kern w:val="0"/>
                <w:sz w:val="16"/>
                <w:szCs w:val="16"/>
                <w:lang w:eastAsia="en-US"/>
              </w:rPr>
            </w:pPr>
            <w:r w:rsidRPr="00E515C5">
              <w:rPr>
                <w:rFonts w:ascii="Candara" w:eastAsia="Calibri" w:hAnsi="Candara"/>
                <w:color w:val="auto"/>
                <w:kern w:val="0"/>
                <w:sz w:val="16"/>
                <w:szCs w:val="16"/>
                <w:lang w:eastAsia="en-US"/>
              </w:rPr>
              <w:t>Friday Night Dinner Remind the children of the video from the previous lesson in which a Jewish family prepared for and enjoyed their Shabbat dinner on Friday night. Explain that even though Friday night dinner is observed by many Jewish families worldwide and some of the routines can be similar, the meals themselves can vary depending on the community’s culture and family traditions.</w:t>
            </w:r>
          </w:p>
          <w:p w14:paraId="19B85ABA" w14:textId="77777777" w:rsidR="00E515C5" w:rsidRDefault="00E515C5" w:rsidP="0028490E">
            <w:pPr>
              <w:spacing w:after="0" w:line="240" w:lineRule="auto"/>
              <w:rPr>
                <w:rFonts w:ascii="Candara" w:eastAsia="Calibri" w:hAnsi="Candara"/>
                <w:color w:val="auto"/>
                <w:kern w:val="0"/>
                <w:sz w:val="16"/>
                <w:szCs w:val="16"/>
                <w:lang w:eastAsia="en-US"/>
              </w:rPr>
            </w:pPr>
          </w:p>
          <w:p w14:paraId="1C263437" w14:textId="77777777" w:rsidR="00E515C5" w:rsidRDefault="00E515C5" w:rsidP="0028490E">
            <w:pPr>
              <w:spacing w:after="0" w:line="240" w:lineRule="auto"/>
              <w:rPr>
                <w:rFonts w:ascii="Candara" w:eastAsia="Calibri" w:hAnsi="Candara"/>
                <w:color w:val="auto"/>
                <w:kern w:val="0"/>
                <w:sz w:val="16"/>
                <w:szCs w:val="16"/>
                <w:lang w:eastAsia="en-US"/>
              </w:rPr>
            </w:pPr>
            <w:r w:rsidRPr="00E515C5">
              <w:rPr>
                <w:rFonts w:ascii="Candara" w:eastAsia="Calibri" w:hAnsi="Candara"/>
                <w:color w:val="auto"/>
                <w:kern w:val="0"/>
                <w:sz w:val="16"/>
                <w:szCs w:val="16"/>
                <w:lang w:eastAsia="en-US"/>
              </w:rPr>
              <w:t>Ingredients of traditional meals research Arrange the children into pairs and provide each pair with a device and four sticky notes. Divide the class into two groups. Hand out the Ashkenazi recipes (Recipe group 1) from the Resource: Recipe Q</w:t>
            </w:r>
            <w:r>
              <w:rPr>
                <w:rFonts w:ascii="Candara" w:eastAsia="Calibri" w:hAnsi="Candara"/>
                <w:color w:val="auto"/>
                <w:kern w:val="0"/>
                <w:sz w:val="16"/>
                <w:szCs w:val="16"/>
                <w:lang w:eastAsia="en-US"/>
              </w:rPr>
              <w:t xml:space="preserve">R </w:t>
            </w:r>
            <w:r w:rsidR="00F2522F" w:rsidRPr="00F2522F">
              <w:rPr>
                <w:rFonts w:ascii="Candara" w:eastAsia="Calibri" w:hAnsi="Candara"/>
                <w:color w:val="auto"/>
                <w:kern w:val="0"/>
                <w:sz w:val="16"/>
                <w:szCs w:val="16"/>
                <w:lang w:eastAsia="en-US"/>
              </w:rPr>
              <w:t>codes to one group, and the Sephardi recipes (Recipe group 2) to the other group. Alternatively, display slide 1 of the Presentation: Friday night dinner and direct each side of the class to scan QR codes from a certain side of the slide. Ask the children to note the main ingredients in the recipes on sticky notes (for example, potatoes, salad, fruit or root vegetables) and keep these to refer to later in the lesson. How did the diaspora affect Shabbat dishes? Share the image of the chicken soup with matzo balls on slide 2 and ask:</w:t>
            </w:r>
          </w:p>
          <w:p w14:paraId="1ADF46C0" w14:textId="77777777" w:rsidR="00F2522F" w:rsidRDefault="00F2522F" w:rsidP="0028490E">
            <w:pPr>
              <w:spacing w:after="0" w:line="240" w:lineRule="auto"/>
              <w:rPr>
                <w:rFonts w:ascii="Candara" w:eastAsia="Calibri" w:hAnsi="Candara"/>
                <w:color w:val="auto"/>
                <w:kern w:val="0"/>
                <w:sz w:val="16"/>
                <w:szCs w:val="16"/>
                <w:lang w:eastAsia="en-US"/>
              </w:rPr>
            </w:pPr>
            <w:r w:rsidRPr="00F2522F">
              <w:rPr>
                <w:rFonts w:ascii="Candara" w:eastAsia="Calibri" w:hAnsi="Candara"/>
                <w:color w:val="auto"/>
                <w:kern w:val="0"/>
                <w:sz w:val="16"/>
                <w:szCs w:val="16"/>
                <w:lang w:eastAsia="en-US"/>
              </w:rPr>
              <w:lastRenderedPageBreak/>
              <w:t xml:space="preserve">When in the year would you enjoy eating a dish like this? (Answers may </w:t>
            </w:r>
            <w:proofErr w:type="gramStart"/>
            <w:r w:rsidRPr="00F2522F">
              <w:rPr>
                <w:rFonts w:ascii="Candara" w:eastAsia="Calibri" w:hAnsi="Candara"/>
                <w:color w:val="auto"/>
                <w:kern w:val="0"/>
                <w:sz w:val="16"/>
                <w:szCs w:val="16"/>
                <w:lang w:eastAsia="en-US"/>
              </w:rPr>
              <w:t>include:</w:t>
            </w:r>
            <w:proofErr w:type="gramEnd"/>
            <w:r w:rsidRPr="00F2522F">
              <w:rPr>
                <w:rFonts w:ascii="Candara" w:eastAsia="Calibri" w:hAnsi="Candara"/>
                <w:color w:val="auto"/>
                <w:kern w:val="0"/>
                <w:sz w:val="16"/>
                <w:szCs w:val="16"/>
                <w:lang w:eastAsia="en-US"/>
              </w:rPr>
              <w:t xml:space="preserve"> during the winter months as it is a warming meal; in colder months; throughout the year.) Explain that the warm chicken soup with matzo balls dish originates from Ashkenazi Jewish people who – after being exiled from the biblical Land of Israel – lived primarily in Germany and Central/Eastern Europe.</w:t>
            </w:r>
          </w:p>
          <w:p w14:paraId="4AD370D8" w14:textId="77777777" w:rsidR="00F2522F" w:rsidRDefault="00F2522F" w:rsidP="0028490E">
            <w:pPr>
              <w:spacing w:after="0" w:line="240" w:lineRule="auto"/>
              <w:rPr>
                <w:rFonts w:ascii="Candara" w:eastAsia="Calibri" w:hAnsi="Candara"/>
                <w:color w:val="auto"/>
                <w:kern w:val="0"/>
                <w:sz w:val="16"/>
                <w:szCs w:val="16"/>
                <w:lang w:eastAsia="en-US"/>
              </w:rPr>
            </w:pPr>
          </w:p>
          <w:p w14:paraId="4D1FE211" w14:textId="77777777" w:rsidR="00F2522F" w:rsidRDefault="00F2522F" w:rsidP="002849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Carry on through the presentation.</w:t>
            </w:r>
          </w:p>
          <w:p w14:paraId="707D962C" w14:textId="77777777" w:rsidR="00F2522F" w:rsidRDefault="00F2522F" w:rsidP="0028490E">
            <w:pPr>
              <w:spacing w:after="0" w:line="240" w:lineRule="auto"/>
              <w:rPr>
                <w:rFonts w:ascii="Candara" w:eastAsia="Calibri" w:hAnsi="Candara"/>
                <w:color w:val="auto"/>
                <w:kern w:val="0"/>
                <w:sz w:val="16"/>
                <w:szCs w:val="16"/>
                <w:lang w:eastAsia="en-US"/>
              </w:rPr>
            </w:pPr>
          </w:p>
          <w:p w14:paraId="3A007455" w14:textId="77777777" w:rsidR="00F2522F" w:rsidRDefault="00F2522F" w:rsidP="0028490E">
            <w:pPr>
              <w:spacing w:after="0" w:line="240" w:lineRule="auto"/>
              <w:rPr>
                <w:rFonts w:ascii="Candara" w:eastAsia="Calibri" w:hAnsi="Candara"/>
                <w:color w:val="auto"/>
                <w:kern w:val="0"/>
                <w:sz w:val="16"/>
                <w:szCs w:val="16"/>
                <w:lang w:eastAsia="en-US"/>
              </w:rPr>
            </w:pPr>
            <w:r w:rsidRPr="00F2522F">
              <w:rPr>
                <w:rFonts w:ascii="Candara" w:eastAsia="Calibri" w:hAnsi="Candara"/>
                <w:color w:val="auto"/>
                <w:kern w:val="0"/>
                <w:sz w:val="16"/>
                <w:szCs w:val="16"/>
                <w:lang w:eastAsia="en-US"/>
              </w:rPr>
              <w:t xml:space="preserve">Classifying traditional dishes as Ashkenazi or Sephardi Ask the children to consider whether the </w:t>
            </w:r>
            <w:proofErr w:type="gramStart"/>
            <w:r w:rsidRPr="00F2522F">
              <w:rPr>
                <w:rFonts w:ascii="Candara" w:eastAsia="Calibri" w:hAnsi="Candara"/>
                <w:color w:val="auto"/>
                <w:kern w:val="0"/>
                <w:sz w:val="16"/>
                <w:szCs w:val="16"/>
                <w:lang w:eastAsia="en-US"/>
              </w:rPr>
              <w:t>ingredients</w:t>
            </w:r>
            <w:proofErr w:type="gramEnd"/>
            <w:r w:rsidRPr="00F2522F">
              <w:rPr>
                <w:rFonts w:ascii="Candara" w:eastAsia="Calibri" w:hAnsi="Candara"/>
                <w:color w:val="auto"/>
                <w:kern w:val="0"/>
                <w:sz w:val="16"/>
                <w:szCs w:val="16"/>
                <w:lang w:eastAsia="en-US"/>
              </w:rPr>
              <w:t xml:space="preserve"> they found in their recipes would be traditional for Ashkenazi (central European) or Sephardi (southern European) meals. Create a two-column table on the flipchart or whiteboard, with the headings ‘Ashkenazi’ and ‘Sephardi’. Invite the children to add their sticky notes containing the main ingredients from different recipes under the correct heading, depending on whether the ingredients originated from Ashkenazi or Sephardi communities.</w:t>
            </w:r>
          </w:p>
          <w:p w14:paraId="2A162945" w14:textId="77777777" w:rsidR="00F2522F" w:rsidRDefault="00F2522F" w:rsidP="0028490E">
            <w:pPr>
              <w:spacing w:after="0" w:line="240" w:lineRule="auto"/>
              <w:rPr>
                <w:rFonts w:ascii="Candara" w:eastAsia="Calibri" w:hAnsi="Candara"/>
                <w:color w:val="auto"/>
                <w:kern w:val="0"/>
                <w:sz w:val="16"/>
                <w:szCs w:val="16"/>
                <w:lang w:eastAsia="en-US"/>
              </w:rPr>
            </w:pPr>
          </w:p>
          <w:p w14:paraId="7D42006B" w14:textId="380596D0" w:rsidR="00F2522F" w:rsidRPr="00E515C5" w:rsidRDefault="00F2522F" w:rsidP="002849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Display on flipchart paper- take photos for evidence in books. </w:t>
            </w:r>
          </w:p>
        </w:tc>
      </w:tr>
      <w:tr w:rsidR="00BC3283" w:rsidRPr="00FF2AFA" w14:paraId="47F69A34" w14:textId="77777777" w:rsidTr="0028490E">
        <w:tc>
          <w:tcPr>
            <w:tcW w:w="2552" w:type="dxa"/>
            <w:shd w:val="clear" w:color="auto" w:fill="auto"/>
          </w:tcPr>
          <w:p w14:paraId="660D16EA" w14:textId="77777777" w:rsidR="007207E7" w:rsidRDefault="007207E7" w:rsidP="0028490E">
            <w:pPr>
              <w:spacing w:after="0" w:line="240" w:lineRule="auto"/>
              <w:rPr>
                <w:rFonts w:ascii="Candara" w:eastAsia="Calibri" w:hAnsi="Candara"/>
                <w:b/>
                <w:color w:val="auto"/>
                <w:kern w:val="0"/>
                <w:sz w:val="16"/>
                <w:szCs w:val="16"/>
                <w:lang w:val="en-US" w:eastAsia="en-US"/>
              </w:rPr>
            </w:pPr>
            <w:r>
              <w:rPr>
                <w:rFonts w:ascii="Candara" w:eastAsia="Calibri" w:hAnsi="Candara"/>
                <w:bCs/>
                <w:color w:val="auto"/>
                <w:kern w:val="0"/>
                <w:sz w:val="16"/>
                <w:szCs w:val="16"/>
                <w:lang w:val="en-US" w:eastAsia="en-US"/>
              </w:rPr>
              <w:lastRenderedPageBreak/>
              <w:t xml:space="preserve"> </w:t>
            </w:r>
            <w:r w:rsidR="00F2522F" w:rsidRPr="00F2522F">
              <w:rPr>
                <w:rFonts w:ascii="Candara" w:eastAsia="Calibri" w:hAnsi="Candara"/>
                <w:b/>
                <w:color w:val="auto"/>
                <w:kern w:val="0"/>
                <w:sz w:val="16"/>
                <w:szCs w:val="16"/>
                <w:lang w:val="en-US" w:eastAsia="en-US"/>
              </w:rPr>
              <w:t>Session 4</w:t>
            </w:r>
          </w:p>
          <w:p w14:paraId="31B7EB7D" w14:textId="77777777" w:rsidR="00F2522F" w:rsidRDefault="00F2522F" w:rsidP="0028490E">
            <w:pPr>
              <w:spacing w:after="0" w:line="240" w:lineRule="auto"/>
              <w:rPr>
                <w:rFonts w:ascii="Candara" w:eastAsia="Calibri" w:hAnsi="Candara"/>
                <w:b/>
                <w:color w:val="auto"/>
                <w:kern w:val="0"/>
                <w:sz w:val="16"/>
                <w:szCs w:val="16"/>
                <w:lang w:val="en-US" w:eastAsia="en-US"/>
              </w:rPr>
            </w:pPr>
          </w:p>
          <w:p w14:paraId="1958FB8B"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Focus: To recognise how some religious practices</w:t>
            </w:r>
          </w:p>
          <w:p w14:paraId="05B6D09A" w14:textId="77777777" w:rsid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are influenced by both culture and scripture.</w:t>
            </w:r>
          </w:p>
          <w:p w14:paraId="7475C0D7" w14:textId="77777777" w:rsidR="00F2522F" w:rsidRPr="00F2522F" w:rsidRDefault="00F2522F" w:rsidP="00F2522F">
            <w:pPr>
              <w:spacing w:after="0" w:line="240" w:lineRule="auto"/>
              <w:rPr>
                <w:rFonts w:ascii="Candara" w:eastAsia="Calibri" w:hAnsi="Candara"/>
                <w:bCs/>
                <w:color w:val="auto"/>
                <w:kern w:val="0"/>
                <w:sz w:val="16"/>
                <w:szCs w:val="16"/>
                <w:lang w:eastAsia="en-US"/>
              </w:rPr>
            </w:pPr>
          </w:p>
          <w:p w14:paraId="516D53E6"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Success criteria:</w:t>
            </w:r>
          </w:p>
          <w:p w14:paraId="6A3881FB"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 I can explain how religious and political</w:t>
            </w:r>
          </w:p>
          <w:p w14:paraId="14DF7BD0"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views affect the style of kippot.</w:t>
            </w:r>
          </w:p>
          <w:p w14:paraId="5C9D972E"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 I can suggest reasons for a person’s</w:t>
            </w:r>
          </w:p>
          <w:p w14:paraId="24BD9787"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choice to wear a kippah</w:t>
            </w:r>
          </w:p>
          <w:p w14:paraId="186AEB64" w14:textId="13469AF3" w:rsidR="00F2522F" w:rsidRDefault="00F2522F" w:rsidP="00F2522F">
            <w:pPr>
              <w:spacing w:after="0" w:line="240" w:lineRule="auto"/>
              <w:rPr>
                <w:rFonts w:ascii="Candara" w:eastAsia="Calibri" w:hAnsi="Candara"/>
                <w:bCs/>
                <w:color w:val="auto"/>
                <w:kern w:val="0"/>
                <w:sz w:val="16"/>
                <w:szCs w:val="16"/>
                <w:lang w:eastAsia="en-US"/>
              </w:rPr>
            </w:pPr>
          </w:p>
          <w:p w14:paraId="672373F8"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Display page 1 of the Presentation: Headwear and</w:t>
            </w:r>
          </w:p>
          <w:p w14:paraId="5624D379"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ask the children to identify the role of each person</w:t>
            </w:r>
          </w:p>
          <w:p w14:paraId="5DD1B5C0"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Take feedback, encouraging the children to explain</w:t>
            </w:r>
          </w:p>
          <w:p w14:paraId="51367D10"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their rationale. Ask the children whether certain</w:t>
            </w:r>
          </w:p>
          <w:p w14:paraId="3268A162"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clues could help them make inferences about a</w:t>
            </w:r>
          </w:p>
          <w:p w14:paraId="73040CE2" w14:textId="77777777" w:rsidR="00F2522F" w:rsidRP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person’s identity (while we can tell what their</w:t>
            </w:r>
          </w:p>
          <w:p w14:paraId="7D6F2399" w14:textId="231B52E3" w:rsid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lastRenderedPageBreak/>
              <w:t>profession/day’s activities might be, there are not</w:t>
            </w:r>
            <w:r>
              <w:rPr>
                <w:rFonts w:ascii="Candara" w:eastAsia="Calibri" w:hAnsi="Candara"/>
                <w:bCs/>
                <w:color w:val="auto"/>
                <w:kern w:val="0"/>
                <w:sz w:val="16"/>
                <w:szCs w:val="16"/>
                <w:lang w:eastAsia="en-US"/>
              </w:rPr>
              <w:t xml:space="preserve"> </w:t>
            </w:r>
            <w:r w:rsidRPr="00F2522F">
              <w:rPr>
                <w:rFonts w:ascii="Candara" w:eastAsia="Calibri" w:hAnsi="Candara"/>
                <w:bCs/>
                <w:color w:val="auto"/>
                <w:kern w:val="0"/>
                <w:sz w:val="16"/>
                <w:szCs w:val="16"/>
                <w:lang w:eastAsia="en-US"/>
              </w:rPr>
              <w:t xml:space="preserve">enough clues to work out much about their identities). Show the image of a man wearing a Muslim prayer hat on slide 2 and ask the children whether they can draw conclusions about the person’s identity from the image alone. Style of kippot </w:t>
            </w:r>
            <w:proofErr w:type="gramStart"/>
            <w:r w:rsidRPr="00F2522F">
              <w:rPr>
                <w:rFonts w:ascii="Candara" w:eastAsia="Calibri" w:hAnsi="Candara"/>
                <w:bCs/>
                <w:color w:val="auto"/>
                <w:kern w:val="0"/>
                <w:sz w:val="16"/>
                <w:szCs w:val="16"/>
                <w:lang w:eastAsia="en-US"/>
              </w:rPr>
              <w:t>In</w:t>
            </w:r>
            <w:proofErr w:type="gramEnd"/>
            <w:r w:rsidRPr="00F2522F">
              <w:rPr>
                <w:rFonts w:ascii="Candara" w:eastAsia="Calibri" w:hAnsi="Candara"/>
                <w:bCs/>
                <w:color w:val="auto"/>
                <w:kern w:val="0"/>
                <w:sz w:val="16"/>
                <w:szCs w:val="16"/>
                <w:lang w:eastAsia="en-US"/>
              </w:rPr>
              <w:t xml:space="preserve"> pairs, ask the children to think of headdress or head coverings religious followers might choose to wear (answers may include: Muslim hajib, Jewish kippah, Hindu and Sikh turban). Visit the link: The Jewish Museum and discuss with the class what they can see (a kippah). Use the drop-down arrows to explore the item. Play the video using the link: Why do some Jewish men wear a kippah? on </w:t>
            </w:r>
            <w:proofErr w:type="spellStart"/>
            <w:r w:rsidRPr="00F2522F">
              <w:rPr>
                <w:rFonts w:ascii="Candara" w:eastAsia="Calibri" w:hAnsi="Candara"/>
                <w:bCs/>
                <w:color w:val="auto"/>
                <w:kern w:val="0"/>
                <w:sz w:val="16"/>
                <w:szCs w:val="16"/>
                <w:lang w:eastAsia="en-US"/>
              </w:rPr>
              <w:t>VideoLink</w:t>
            </w:r>
            <w:proofErr w:type="spellEnd"/>
            <w:r w:rsidRPr="00F2522F">
              <w:rPr>
                <w:rFonts w:ascii="Candara" w:eastAsia="Calibri" w:hAnsi="Candara"/>
                <w:bCs/>
                <w:color w:val="auto"/>
                <w:kern w:val="0"/>
                <w:sz w:val="16"/>
                <w:szCs w:val="16"/>
                <w:lang w:eastAsia="en-US"/>
              </w:rPr>
              <w:t xml:space="preserve"> (up to 1:22) and ask the children to take notes about why some people choose to wear the kippah. Take feedback and then display slide 1 of the Presentation: Kippot, which shows different styles and sizes of kippot. Explain that a single head covering is generally called a ‘kippah’ and more than one </w:t>
            </w:r>
            <w:proofErr w:type="gramStart"/>
            <w:r w:rsidRPr="00F2522F">
              <w:rPr>
                <w:rFonts w:ascii="Candara" w:eastAsia="Calibri" w:hAnsi="Candara"/>
                <w:bCs/>
                <w:color w:val="auto"/>
                <w:kern w:val="0"/>
                <w:sz w:val="16"/>
                <w:szCs w:val="16"/>
                <w:lang w:eastAsia="en-US"/>
              </w:rPr>
              <w:t>are</w:t>
            </w:r>
            <w:proofErr w:type="gramEnd"/>
            <w:r w:rsidRPr="00F2522F">
              <w:rPr>
                <w:rFonts w:ascii="Candara" w:eastAsia="Calibri" w:hAnsi="Candara"/>
                <w:bCs/>
                <w:color w:val="auto"/>
                <w:kern w:val="0"/>
                <w:sz w:val="16"/>
                <w:szCs w:val="16"/>
                <w:lang w:eastAsia="en-US"/>
              </w:rPr>
              <w:t xml:space="preserve"> called ‘kippot’</w:t>
            </w:r>
            <w:r>
              <w:rPr>
                <w:rFonts w:ascii="Candara" w:eastAsia="Calibri" w:hAnsi="Candara"/>
                <w:bCs/>
                <w:color w:val="auto"/>
                <w:kern w:val="0"/>
                <w:sz w:val="16"/>
                <w:szCs w:val="16"/>
                <w:lang w:eastAsia="en-US"/>
              </w:rPr>
              <w:t>.</w:t>
            </w:r>
          </w:p>
          <w:p w14:paraId="5616F7CA" w14:textId="77777777" w:rsidR="00F2522F" w:rsidRDefault="00F2522F" w:rsidP="00F2522F">
            <w:pPr>
              <w:spacing w:after="0" w:line="240" w:lineRule="auto"/>
              <w:rPr>
                <w:rFonts w:ascii="Candara" w:eastAsia="Calibri" w:hAnsi="Candara"/>
                <w:bCs/>
                <w:color w:val="auto"/>
                <w:kern w:val="0"/>
                <w:sz w:val="16"/>
                <w:szCs w:val="16"/>
                <w:lang w:eastAsia="en-US"/>
              </w:rPr>
            </w:pPr>
          </w:p>
          <w:p w14:paraId="7552A2FE" w14:textId="77777777" w:rsid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 xml:space="preserve">Questions - What is the same about each kippah? (The shape.) - What is different about each kippah? (The colour, size, design and material.) - What might a kippah tell you about the person wearing it, or are you unable to tell? (It may inform you of someone’s denomination or observance; the style or colour can sometimes tell you about their political views.) </w:t>
            </w:r>
          </w:p>
          <w:p w14:paraId="0EFA16E6" w14:textId="77777777" w:rsidR="00F2522F" w:rsidRDefault="00F2522F" w:rsidP="00F2522F">
            <w:pPr>
              <w:spacing w:after="0" w:line="240" w:lineRule="auto"/>
              <w:rPr>
                <w:rFonts w:ascii="Candara" w:eastAsia="Calibri" w:hAnsi="Candara"/>
                <w:bCs/>
                <w:color w:val="auto"/>
                <w:kern w:val="0"/>
                <w:sz w:val="16"/>
                <w:szCs w:val="16"/>
                <w:lang w:eastAsia="en-US"/>
              </w:rPr>
            </w:pPr>
          </w:p>
          <w:p w14:paraId="30A9F8AF" w14:textId="77777777" w:rsidR="00F2522F" w:rsidRDefault="00F2522F" w:rsidP="00F2522F">
            <w:pPr>
              <w:spacing w:after="0" w:line="240" w:lineRule="auto"/>
              <w:rPr>
                <w:rFonts w:ascii="Candara" w:eastAsia="Calibri" w:hAnsi="Candara"/>
                <w:bCs/>
                <w:color w:val="auto"/>
                <w:kern w:val="0"/>
                <w:sz w:val="16"/>
                <w:szCs w:val="16"/>
                <w:lang w:eastAsia="en-US"/>
              </w:rPr>
            </w:pPr>
            <w:r>
              <w:rPr>
                <w:rFonts w:ascii="Candara" w:eastAsia="Calibri" w:hAnsi="Candara"/>
                <w:bCs/>
                <w:color w:val="auto"/>
                <w:kern w:val="0"/>
                <w:sz w:val="16"/>
                <w:szCs w:val="16"/>
                <w:lang w:eastAsia="en-US"/>
              </w:rPr>
              <w:t xml:space="preserve">Activity- </w:t>
            </w:r>
          </w:p>
          <w:p w14:paraId="35D38D58" w14:textId="212557E7" w:rsid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 xml:space="preserve">Hand out the Activity: Kippot (one each). Allow the children to look at the different images and form opinions about what each kippah may represent and who might choose to wear each style. Play </w:t>
            </w:r>
            <w:r w:rsidRPr="00F2522F">
              <w:rPr>
                <w:rFonts w:ascii="Candara" w:eastAsia="Calibri" w:hAnsi="Candara"/>
                <w:bCs/>
                <w:color w:val="auto"/>
                <w:kern w:val="0"/>
                <w:sz w:val="16"/>
                <w:szCs w:val="16"/>
                <w:lang w:eastAsia="en-US"/>
              </w:rPr>
              <w:lastRenderedPageBreak/>
              <w:t>the video using the link: History of Jewish movements: Reform and Orthodox (from 2:14 – 4:18). Discuss who might wear each style of kippah and why (Reform/Liberal, non-Jewish, Orthodox or Charedi Orthodox who are very traditional).</w:t>
            </w:r>
          </w:p>
          <w:p w14:paraId="0A92892F" w14:textId="77777777" w:rsidR="00F2522F" w:rsidRDefault="00F2522F" w:rsidP="00F2522F">
            <w:pPr>
              <w:spacing w:after="0" w:line="240" w:lineRule="auto"/>
              <w:rPr>
                <w:rFonts w:ascii="Candara" w:eastAsia="Calibri" w:hAnsi="Candara"/>
                <w:bCs/>
                <w:color w:val="auto"/>
                <w:kern w:val="0"/>
                <w:sz w:val="16"/>
                <w:szCs w:val="16"/>
                <w:lang w:eastAsia="en-US"/>
              </w:rPr>
            </w:pPr>
          </w:p>
          <w:p w14:paraId="7C3C8F3D" w14:textId="3E0B5997" w:rsidR="00F2522F" w:rsidRDefault="00F2522F" w:rsidP="00F2522F">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Ask the children to stick their activity sheet into the centre of a double page in their books and record notes around the images detailing their thoughts and reasons, referencing the denomination or people they think the kippah may belong to.</w:t>
            </w:r>
          </w:p>
          <w:p w14:paraId="0AF7C9B8" w14:textId="77777777" w:rsidR="00F2522F" w:rsidRPr="00F2522F" w:rsidRDefault="00F2522F" w:rsidP="00F2522F">
            <w:pPr>
              <w:spacing w:after="0" w:line="240" w:lineRule="auto"/>
              <w:rPr>
                <w:rFonts w:ascii="Candara" w:eastAsia="Calibri" w:hAnsi="Candara"/>
                <w:bCs/>
                <w:color w:val="auto"/>
                <w:kern w:val="0"/>
                <w:sz w:val="16"/>
                <w:szCs w:val="16"/>
                <w:lang w:eastAsia="en-US"/>
              </w:rPr>
            </w:pPr>
          </w:p>
          <w:p w14:paraId="72052787" w14:textId="77777777" w:rsidR="00F2522F" w:rsidRPr="00F2522F" w:rsidRDefault="00F2522F" w:rsidP="00F2522F">
            <w:pPr>
              <w:spacing w:after="0" w:line="240" w:lineRule="auto"/>
              <w:rPr>
                <w:rFonts w:ascii="Candara" w:eastAsia="Calibri" w:hAnsi="Candara"/>
                <w:bCs/>
                <w:color w:val="auto"/>
                <w:kern w:val="0"/>
                <w:sz w:val="16"/>
                <w:szCs w:val="16"/>
                <w:lang w:eastAsia="en-US"/>
              </w:rPr>
            </w:pPr>
          </w:p>
          <w:p w14:paraId="4D63039C" w14:textId="77777777" w:rsidR="00F2522F" w:rsidRPr="00F2522F" w:rsidRDefault="00F2522F" w:rsidP="0028490E">
            <w:pPr>
              <w:spacing w:after="0" w:line="240" w:lineRule="auto"/>
              <w:rPr>
                <w:rFonts w:ascii="Candara" w:eastAsia="Calibri" w:hAnsi="Candara"/>
                <w:bCs/>
                <w:color w:val="auto"/>
                <w:kern w:val="0"/>
                <w:sz w:val="16"/>
                <w:szCs w:val="16"/>
                <w:lang w:val="en-US" w:eastAsia="en-US"/>
              </w:rPr>
            </w:pPr>
          </w:p>
          <w:p w14:paraId="50E8E40C" w14:textId="77777777" w:rsidR="00F2522F" w:rsidRDefault="00F2522F" w:rsidP="0028490E">
            <w:pPr>
              <w:spacing w:after="0" w:line="240" w:lineRule="auto"/>
              <w:rPr>
                <w:rFonts w:ascii="Candara" w:eastAsia="Calibri" w:hAnsi="Candara"/>
                <w:bCs/>
                <w:color w:val="auto"/>
                <w:kern w:val="0"/>
                <w:sz w:val="16"/>
                <w:szCs w:val="16"/>
                <w:lang w:val="en-US" w:eastAsia="en-US"/>
              </w:rPr>
            </w:pPr>
          </w:p>
          <w:p w14:paraId="1CA0CD0C" w14:textId="690AE213" w:rsidR="00F2522F" w:rsidRPr="00FF2AFA" w:rsidRDefault="00F2522F" w:rsidP="0028490E">
            <w:pPr>
              <w:spacing w:after="0" w:line="240" w:lineRule="auto"/>
              <w:rPr>
                <w:rFonts w:ascii="Candara" w:eastAsia="Calibri" w:hAnsi="Candara"/>
                <w:bCs/>
                <w:color w:val="auto"/>
                <w:kern w:val="0"/>
                <w:sz w:val="16"/>
                <w:szCs w:val="16"/>
                <w:lang w:val="en-US" w:eastAsia="en-US"/>
              </w:rPr>
            </w:pPr>
          </w:p>
        </w:tc>
        <w:tc>
          <w:tcPr>
            <w:tcW w:w="4678" w:type="dxa"/>
            <w:shd w:val="clear" w:color="auto" w:fill="auto"/>
          </w:tcPr>
          <w:p w14:paraId="707A866C" w14:textId="77777777" w:rsidR="007207E7" w:rsidRDefault="00F2522F" w:rsidP="0028490E">
            <w:pPr>
              <w:spacing w:after="0" w:line="240" w:lineRule="auto"/>
              <w:rPr>
                <w:rFonts w:ascii="Candara" w:eastAsia="Calibri" w:hAnsi="Candara"/>
                <w:b/>
                <w:color w:val="auto"/>
                <w:kern w:val="0"/>
                <w:sz w:val="16"/>
                <w:szCs w:val="16"/>
                <w:lang w:val="en-US" w:eastAsia="en-US"/>
              </w:rPr>
            </w:pPr>
            <w:r w:rsidRPr="00F2522F">
              <w:rPr>
                <w:rFonts w:ascii="Candara" w:eastAsia="Calibri" w:hAnsi="Candara"/>
                <w:b/>
                <w:color w:val="auto"/>
                <w:kern w:val="0"/>
                <w:sz w:val="16"/>
                <w:szCs w:val="16"/>
                <w:lang w:val="en-US" w:eastAsia="en-US"/>
              </w:rPr>
              <w:lastRenderedPageBreak/>
              <w:t>Session 5</w:t>
            </w:r>
          </w:p>
          <w:p w14:paraId="07CA6F56" w14:textId="77777777" w:rsidR="00F2522F" w:rsidRDefault="00F2522F" w:rsidP="0028490E">
            <w:pPr>
              <w:spacing w:after="0" w:line="240" w:lineRule="auto"/>
              <w:rPr>
                <w:rFonts w:ascii="Candara" w:eastAsia="Calibri" w:hAnsi="Candara"/>
                <w:b/>
                <w:color w:val="auto"/>
                <w:kern w:val="0"/>
                <w:sz w:val="16"/>
                <w:szCs w:val="16"/>
                <w:lang w:val="en-US" w:eastAsia="en-US"/>
              </w:rPr>
            </w:pPr>
          </w:p>
          <w:p w14:paraId="6AEB4210" w14:textId="3404CAF7" w:rsidR="00F2522F" w:rsidRDefault="00F2522F" w:rsidP="0028490E">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Focus: To discuss reasons why someone may choose to cover their hair</w:t>
            </w:r>
            <w:r w:rsidRPr="00F2522F">
              <w:rPr>
                <w:rFonts w:ascii="Candara" w:eastAsia="Calibri" w:hAnsi="Candara"/>
                <w:bCs/>
                <w:color w:val="auto"/>
                <w:kern w:val="0"/>
                <w:sz w:val="16"/>
                <w:szCs w:val="16"/>
                <w:lang w:eastAsia="en-US"/>
              </w:rPr>
              <w:t>.</w:t>
            </w:r>
          </w:p>
          <w:p w14:paraId="10B8705C" w14:textId="77777777" w:rsidR="00F2522F" w:rsidRPr="00F2522F" w:rsidRDefault="00F2522F" w:rsidP="0028490E">
            <w:pPr>
              <w:spacing w:after="0" w:line="240" w:lineRule="auto"/>
              <w:rPr>
                <w:rFonts w:ascii="Candara" w:eastAsia="Calibri" w:hAnsi="Candara"/>
                <w:bCs/>
                <w:color w:val="auto"/>
                <w:kern w:val="0"/>
                <w:sz w:val="16"/>
                <w:szCs w:val="16"/>
                <w:lang w:eastAsia="en-US"/>
              </w:rPr>
            </w:pPr>
          </w:p>
          <w:p w14:paraId="0E17A6F1" w14:textId="77777777" w:rsidR="00F2522F" w:rsidRPr="00F2522F" w:rsidRDefault="00F2522F" w:rsidP="0028490E">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 xml:space="preserve">Success Criteria: - I can cover religious and cultural examples of hair coverings. </w:t>
            </w:r>
          </w:p>
          <w:p w14:paraId="75E2B4D6" w14:textId="77777777" w:rsidR="00F2522F" w:rsidRPr="00F2522F" w:rsidRDefault="00F2522F" w:rsidP="0028490E">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 xml:space="preserve"> I can explain why someone might choose to cover their hair. </w:t>
            </w:r>
          </w:p>
          <w:p w14:paraId="61BDBBE8" w14:textId="77777777" w:rsidR="00F2522F" w:rsidRDefault="00F2522F" w:rsidP="0028490E">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 xml:space="preserve"> I can offer justified advice.</w:t>
            </w:r>
          </w:p>
          <w:p w14:paraId="4111BE8F" w14:textId="77777777" w:rsidR="00F2522F" w:rsidRDefault="00F2522F" w:rsidP="0028490E">
            <w:pPr>
              <w:spacing w:after="0" w:line="240" w:lineRule="auto"/>
              <w:rPr>
                <w:rFonts w:ascii="Candara" w:eastAsia="Calibri" w:hAnsi="Candara"/>
                <w:bCs/>
                <w:color w:val="auto"/>
                <w:kern w:val="0"/>
                <w:sz w:val="16"/>
                <w:szCs w:val="16"/>
                <w:lang w:eastAsia="en-US"/>
              </w:rPr>
            </w:pPr>
          </w:p>
          <w:p w14:paraId="7E9C78B7" w14:textId="364A635C" w:rsidR="00F2522F" w:rsidRDefault="00F2522F" w:rsidP="0028490E">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Create an image gallery around the classroom using the Resource: Historical headwear. Allow the children to circulate the room and observe the different images.</w:t>
            </w:r>
          </w:p>
          <w:p w14:paraId="349A7F53" w14:textId="77777777" w:rsidR="00F2522F" w:rsidRDefault="00F2522F" w:rsidP="0028490E">
            <w:pPr>
              <w:spacing w:after="0" w:line="240" w:lineRule="auto"/>
              <w:rPr>
                <w:rFonts w:ascii="Candara" w:eastAsia="Calibri" w:hAnsi="Candara"/>
                <w:bCs/>
                <w:color w:val="auto"/>
                <w:kern w:val="0"/>
                <w:sz w:val="16"/>
                <w:szCs w:val="16"/>
                <w:lang w:eastAsia="en-US"/>
              </w:rPr>
            </w:pPr>
          </w:p>
          <w:p w14:paraId="4F2FC1A3" w14:textId="4276CD3B" w:rsidR="00F2522F" w:rsidRDefault="00F2522F" w:rsidP="0028490E">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Ask: Why might each person have chosen to cover their head/hair? (Answers may include: the Sun would be extremely hot in the desert and could burn people’s skin; the sand might be blown in the wind and get into a person’s mouth/ears/eyes; the sand may irritate the person’s skin; the loose layers might be cooling; they may be observing a religious practice to dress modestly; fashion; to show wealth; to cover a bald head in the heat; wearing a head covering in public sometimes indicated that a woman was married.)</w:t>
            </w:r>
          </w:p>
          <w:p w14:paraId="3A22FFDA" w14:textId="77777777" w:rsidR="00F2522F" w:rsidRDefault="00F2522F" w:rsidP="0028490E">
            <w:pPr>
              <w:spacing w:after="0" w:line="240" w:lineRule="auto"/>
              <w:rPr>
                <w:rFonts w:ascii="Candara" w:eastAsia="Calibri" w:hAnsi="Candara"/>
                <w:bCs/>
                <w:color w:val="auto"/>
                <w:kern w:val="0"/>
                <w:sz w:val="16"/>
                <w:szCs w:val="16"/>
                <w:lang w:eastAsia="en-US"/>
              </w:rPr>
            </w:pPr>
          </w:p>
          <w:p w14:paraId="7840DC61" w14:textId="3B17C5B6" w:rsidR="00F2522F" w:rsidRDefault="00F2522F" w:rsidP="0028490E">
            <w:pPr>
              <w:spacing w:after="0" w:line="240" w:lineRule="auto"/>
              <w:rPr>
                <w:rFonts w:ascii="Candara" w:eastAsia="Calibri" w:hAnsi="Candara"/>
                <w:bCs/>
                <w:color w:val="auto"/>
                <w:kern w:val="0"/>
                <w:sz w:val="16"/>
                <w:szCs w:val="16"/>
                <w:lang w:eastAsia="en-US"/>
              </w:rPr>
            </w:pPr>
            <w:r>
              <w:rPr>
                <w:rFonts w:ascii="Candara" w:eastAsia="Calibri" w:hAnsi="Candara"/>
                <w:bCs/>
                <w:color w:val="auto"/>
                <w:kern w:val="0"/>
                <w:sz w:val="16"/>
                <w:szCs w:val="16"/>
                <w:lang w:eastAsia="en-US"/>
              </w:rPr>
              <w:t xml:space="preserve">Discuss these questions and then ask children to record in </w:t>
            </w:r>
            <w:proofErr w:type="gramStart"/>
            <w:r>
              <w:rPr>
                <w:rFonts w:ascii="Candara" w:eastAsia="Calibri" w:hAnsi="Candara"/>
                <w:bCs/>
                <w:color w:val="auto"/>
                <w:kern w:val="0"/>
                <w:sz w:val="16"/>
                <w:szCs w:val="16"/>
                <w:lang w:eastAsia="en-US"/>
              </w:rPr>
              <w:t>their</w:t>
            </w:r>
            <w:proofErr w:type="gramEnd"/>
            <w:r>
              <w:rPr>
                <w:rFonts w:ascii="Candara" w:eastAsia="Calibri" w:hAnsi="Candara"/>
                <w:bCs/>
                <w:color w:val="auto"/>
                <w:kern w:val="0"/>
                <w:sz w:val="16"/>
                <w:szCs w:val="16"/>
                <w:lang w:eastAsia="en-US"/>
              </w:rPr>
              <w:t xml:space="preserve"> RE books:</w:t>
            </w:r>
          </w:p>
          <w:p w14:paraId="5BEF27DD" w14:textId="081FACB1" w:rsidR="00F2522F" w:rsidRDefault="00F2522F" w:rsidP="0028490E">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 xml:space="preserve">Question Why do you think Egyptians started to wear wigs? (To keep cool in the hot climate; to protect their head from the Sun; </w:t>
            </w:r>
            <w:r w:rsidRPr="00F2522F">
              <w:rPr>
                <w:rFonts w:ascii="Candara" w:eastAsia="Calibri" w:hAnsi="Candara"/>
                <w:bCs/>
                <w:color w:val="auto"/>
                <w:kern w:val="0"/>
                <w:sz w:val="16"/>
                <w:szCs w:val="16"/>
                <w:lang w:eastAsia="en-US"/>
              </w:rPr>
              <w:lastRenderedPageBreak/>
              <w:t xml:space="preserve">to show social status as wigs were an expensive luxury not everyone could afford.) Explain that many women in ancient civilisations wore head coverings to represent their marital status visually. In the 16th century, wigs became popular and fashionable for men and women as they provided a full head of hair for balding men, protected scalps from lice and showed social status as they were an expensive luxury only a few could afford. </w:t>
            </w:r>
            <w:proofErr w:type="spellStart"/>
            <w:r w:rsidRPr="00F2522F">
              <w:rPr>
                <w:rFonts w:ascii="Candara" w:eastAsia="Calibri" w:hAnsi="Candara"/>
                <w:bCs/>
                <w:color w:val="auto"/>
                <w:kern w:val="0"/>
                <w:sz w:val="16"/>
                <w:szCs w:val="16"/>
                <w:lang w:eastAsia="en-US"/>
              </w:rPr>
              <w:t>xplain</w:t>
            </w:r>
            <w:proofErr w:type="spellEnd"/>
            <w:r w:rsidRPr="00F2522F">
              <w:rPr>
                <w:rFonts w:ascii="Candara" w:eastAsia="Calibri" w:hAnsi="Candara"/>
                <w:bCs/>
                <w:color w:val="auto"/>
                <w:kern w:val="0"/>
                <w:sz w:val="16"/>
                <w:szCs w:val="16"/>
                <w:lang w:eastAsia="en-US"/>
              </w:rPr>
              <w:t xml:space="preserve"> that many Orthodox or Charedi Jewish women choose to cover their hair using a wig or a head covering and only allow their husbands to see it. Most non-orthodox Jewish women do not follow this practice; however, some Liberal or Reform Jewish women choose to cover their hair or wear a kippah when praying.</w:t>
            </w:r>
          </w:p>
          <w:p w14:paraId="4648E8FA" w14:textId="77777777" w:rsidR="00F2522F" w:rsidRDefault="00F2522F" w:rsidP="0028490E">
            <w:pPr>
              <w:spacing w:after="0" w:line="240" w:lineRule="auto"/>
              <w:rPr>
                <w:rFonts w:ascii="Candara" w:eastAsia="Calibri" w:hAnsi="Candara"/>
                <w:bCs/>
                <w:color w:val="auto"/>
                <w:kern w:val="0"/>
                <w:sz w:val="16"/>
                <w:szCs w:val="16"/>
                <w:lang w:eastAsia="en-US"/>
              </w:rPr>
            </w:pPr>
          </w:p>
          <w:p w14:paraId="0DCAE8F8" w14:textId="1FC09D45" w:rsidR="00F2522F" w:rsidRDefault="00F2522F" w:rsidP="0028490E">
            <w:pPr>
              <w:spacing w:after="0" w:line="240" w:lineRule="auto"/>
              <w:rPr>
                <w:rFonts w:ascii="Candara" w:eastAsia="Calibri" w:hAnsi="Candara"/>
                <w:bCs/>
                <w:color w:val="auto"/>
                <w:kern w:val="0"/>
                <w:sz w:val="16"/>
                <w:szCs w:val="16"/>
                <w:lang w:eastAsia="en-US"/>
              </w:rPr>
            </w:pPr>
            <w:r w:rsidRPr="00F2522F">
              <w:rPr>
                <w:rFonts w:ascii="Candara" w:eastAsia="Calibri" w:hAnsi="Candara"/>
                <w:bCs/>
                <w:color w:val="auto"/>
                <w:kern w:val="0"/>
                <w:sz w:val="16"/>
                <w:szCs w:val="16"/>
                <w:lang w:eastAsia="en-US"/>
              </w:rPr>
              <w:t>How might a belief in God influence a woman to want to cover her hair? (Children may suggest: to feel connected to God; to remember that God is always with them; to remember that God is higher than them; to show respect or modesty.)</w:t>
            </w:r>
          </w:p>
          <w:p w14:paraId="70FBC733" w14:textId="77777777" w:rsidR="00F2522F" w:rsidRDefault="00F2522F" w:rsidP="0028490E">
            <w:pPr>
              <w:spacing w:after="0" w:line="240" w:lineRule="auto"/>
              <w:rPr>
                <w:rFonts w:ascii="Candara" w:eastAsia="Calibri" w:hAnsi="Candara"/>
                <w:bCs/>
                <w:color w:val="auto"/>
                <w:kern w:val="0"/>
                <w:sz w:val="16"/>
                <w:szCs w:val="16"/>
                <w:lang w:eastAsia="en-US"/>
              </w:rPr>
            </w:pPr>
          </w:p>
          <w:p w14:paraId="0EDD8137" w14:textId="096CC777" w:rsidR="00F2522F" w:rsidRDefault="00284FF5" w:rsidP="0028490E">
            <w:pPr>
              <w:spacing w:after="0" w:line="240" w:lineRule="auto"/>
              <w:rPr>
                <w:rFonts w:ascii="Candara" w:eastAsia="Calibri" w:hAnsi="Candara"/>
                <w:bCs/>
                <w:color w:val="auto"/>
                <w:kern w:val="0"/>
                <w:sz w:val="16"/>
                <w:szCs w:val="16"/>
                <w:lang w:eastAsia="en-US"/>
              </w:rPr>
            </w:pPr>
            <w:r>
              <w:rPr>
                <w:rFonts w:ascii="Candara" w:eastAsia="Calibri" w:hAnsi="Candara"/>
                <w:bCs/>
                <w:color w:val="auto"/>
                <w:kern w:val="0"/>
                <w:sz w:val="16"/>
                <w:szCs w:val="16"/>
                <w:lang w:eastAsia="en-US"/>
              </w:rPr>
              <w:t>Carry on through presentations</w:t>
            </w:r>
          </w:p>
          <w:p w14:paraId="2D3E075B" w14:textId="77777777" w:rsidR="00284FF5" w:rsidRDefault="00284FF5" w:rsidP="0028490E">
            <w:pPr>
              <w:spacing w:after="0" w:line="240" w:lineRule="auto"/>
              <w:rPr>
                <w:rFonts w:ascii="Candara" w:eastAsia="Calibri" w:hAnsi="Candara"/>
                <w:bCs/>
                <w:color w:val="auto"/>
                <w:kern w:val="0"/>
                <w:sz w:val="16"/>
                <w:szCs w:val="16"/>
                <w:lang w:eastAsia="en-US"/>
              </w:rPr>
            </w:pPr>
          </w:p>
          <w:p w14:paraId="6AFB20E6" w14:textId="56F4A37F" w:rsidR="00284FF5" w:rsidRDefault="00284FF5" w:rsidP="0028490E">
            <w:pPr>
              <w:spacing w:after="0" w:line="240" w:lineRule="auto"/>
              <w:rPr>
                <w:rFonts w:ascii="Candara" w:eastAsia="Calibri" w:hAnsi="Candara"/>
                <w:bCs/>
                <w:color w:val="auto"/>
                <w:kern w:val="0"/>
                <w:sz w:val="16"/>
                <w:szCs w:val="16"/>
                <w:lang w:eastAsia="en-US"/>
              </w:rPr>
            </w:pPr>
            <w:r w:rsidRPr="00284FF5">
              <w:rPr>
                <w:rFonts w:ascii="Candara" w:eastAsia="Calibri" w:hAnsi="Candara"/>
                <w:bCs/>
                <w:color w:val="auto"/>
                <w:kern w:val="0"/>
                <w:sz w:val="16"/>
                <w:szCs w:val="16"/>
                <w:lang w:eastAsia="en-US"/>
              </w:rPr>
              <w:t>Play the video using the link: Hijab and me (up to 4:47) and allow the children to identify the reasons for and against wearing head coverings. Record their feedback on a flip chart or whiteboard.</w:t>
            </w:r>
          </w:p>
          <w:p w14:paraId="2671F694" w14:textId="77777777" w:rsidR="00284FF5" w:rsidRDefault="00284FF5" w:rsidP="0028490E">
            <w:pPr>
              <w:spacing w:after="0" w:line="240" w:lineRule="auto"/>
              <w:rPr>
                <w:rFonts w:ascii="Candara" w:eastAsia="Calibri" w:hAnsi="Candara"/>
                <w:bCs/>
                <w:color w:val="auto"/>
                <w:kern w:val="0"/>
                <w:sz w:val="16"/>
                <w:szCs w:val="16"/>
                <w:lang w:eastAsia="en-US"/>
              </w:rPr>
            </w:pPr>
          </w:p>
          <w:p w14:paraId="05F15DA2" w14:textId="1C9E7A41" w:rsidR="00284FF5" w:rsidRDefault="00284FF5" w:rsidP="0028490E">
            <w:pPr>
              <w:spacing w:after="0" w:line="240" w:lineRule="auto"/>
              <w:rPr>
                <w:rFonts w:ascii="Candara" w:eastAsia="Calibri" w:hAnsi="Candara"/>
                <w:bCs/>
                <w:color w:val="auto"/>
                <w:kern w:val="0"/>
                <w:sz w:val="16"/>
                <w:szCs w:val="16"/>
                <w:lang w:eastAsia="en-US"/>
              </w:rPr>
            </w:pPr>
            <w:r>
              <w:rPr>
                <w:rFonts w:ascii="Candara" w:eastAsia="Calibri" w:hAnsi="Candara"/>
                <w:bCs/>
                <w:color w:val="auto"/>
                <w:kern w:val="0"/>
                <w:sz w:val="16"/>
                <w:szCs w:val="16"/>
                <w:lang w:eastAsia="en-US"/>
              </w:rPr>
              <w:t>Complete activity sheet with the response about wearing a hijab.  Stick in RE books.</w:t>
            </w:r>
          </w:p>
          <w:p w14:paraId="6376C8D2" w14:textId="77777777" w:rsidR="00F2522F" w:rsidRDefault="00F2522F" w:rsidP="0028490E">
            <w:pPr>
              <w:spacing w:after="0" w:line="240" w:lineRule="auto"/>
              <w:rPr>
                <w:rFonts w:ascii="Candara" w:eastAsia="Calibri" w:hAnsi="Candara"/>
                <w:bCs/>
                <w:color w:val="auto"/>
                <w:kern w:val="0"/>
                <w:sz w:val="16"/>
                <w:szCs w:val="16"/>
                <w:lang w:eastAsia="en-US"/>
              </w:rPr>
            </w:pPr>
          </w:p>
          <w:p w14:paraId="213F02CE" w14:textId="71661FE6" w:rsidR="00F2522F" w:rsidRPr="00F2522F" w:rsidRDefault="00F2522F" w:rsidP="0028490E">
            <w:pPr>
              <w:spacing w:after="0" w:line="240" w:lineRule="auto"/>
              <w:rPr>
                <w:rFonts w:ascii="Candara" w:eastAsia="Calibri" w:hAnsi="Candara"/>
                <w:b/>
                <w:color w:val="auto"/>
                <w:kern w:val="0"/>
                <w:sz w:val="16"/>
                <w:szCs w:val="16"/>
                <w:lang w:eastAsia="en-US"/>
              </w:rPr>
            </w:pPr>
          </w:p>
        </w:tc>
        <w:tc>
          <w:tcPr>
            <w:tcW w:w="4450" w:type="dxa"/>
            <w:shd w:val="clear" w:color="auto" w:fill="auto"/>
          </w:tcPr>
          <w:p w14:paraId="095B6B7C" w14:textId="2B242DFB" w:rsidR="00C60F1E" w:rsidRPr="00226688" w:rsidRDefault="00C60F1E" w:rsidP="0028490E">
            <w:pPr>
              <w:spacing w:after="0" w:line="240" w:lineRule="auto"/>
              <w:rPr>
                <w:rFonts w:ascii="Candara" w:eastAsia="Calibri" w:hAnsi="Candara" w:cs="Calibri"/>
                <w:color w:val="auto"/>
                <w:kern w:val="0"/>
                <w:sz w:val="16"/>
                <w:szCs w:val="16"/>
                <w:lang w:val="en-US" w:eastAsia="en-US"/>
              </w:rPr>
            </w:pPr>
          </w:p>
        </w:tc>
        <w:tc>
          <w:tcPr>
            <w:tcW w:w="3826" w:type="dxa"/>
            <w:shd w:val="clear" w:color="auto" w:fill="auto"/>
          </w:tcPr>
          <w:p w14:paraId="133734F0" w14:textId="4E082FF2" w:rsidR="00C60F1E" w:rsidRPr="00FF2AFA" w:rsidRDefault="00C60F1E" w:rsidP="0028490E">
            <w:pPr>
              <w:spacing w:after="0" w:line="240" w:lineRule="auto"/>
              <w:rPr>
                <w:rFonts w:ascii="Candara" w:eastAsia="Calibri" w:hAnsi="Candara"/>
                <w:color w:val="auto"/>
                <w:kern w:val="0"/>
                <w:sz w:val="16"/>
                <w:szCs w:val="16"/>
                <w:lang w:val="en-US" w:eastAsia="en-US"/>
              </w:rPr>
            </w:pPr>
          </w:p>
        </w:tc>
      </w:tr>
    </w:tbl>
    <w:p w14:paraId="5A868D83"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76EFC582"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67791425"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2B06BC77"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3C78DFB9"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42B826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436FDE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CB7D8F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540A74B5"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302C37D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2B6634A1"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AFDC6F4"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44C6368A" w14:textId="77777777" w:rsidR="00BC3283" w:rsidRPr="00FF2AFA" w:rsidRDefault="00BC3283" w:rsidP="00BC3283">
      <w:pPr>
        <w:rPr>
          <w:rFonts w:ascii="Candara" w:eastAsia="Calibri" w:hAnsi="Candara"/>
          <w:b/>
          <w:color w:val="auto"/>
          <w:kern w:val="0"/>
          <w:sz w:val="16"/>
          <w:szCs w:val="16"/>
          <w:lang w:val="en-US" w:eastAsia="en-US"/>
        </w:rPr>
      </w:pPr>
    </w:p>
    <w:p w14:paraId="032712F2" w14:textId="77777777" w:rsidR="00BC3283" w:rsidRPr="00FF2AFA" w:rsidRDefault="00BC3283" w:rsidP="00BC3283">
      <w:pPr>
        <w:rPr>
          <w:rFonts w:ascii="Candara" w:eastAsia="Calibri" w:hAnsi="Candara"/>
          <w:b/>
          <w:color w:val="auto"/>
          <w:kern w:val="0"/>
          <w:sz w:val="16"/>
          <w:szCs w:val="16"/>
          <w:lang w:val="en-US" w:eastAsia="en-US"/>
        </w:rPr>
      </w:pPr>
    </w:p>
    <w:p w14:paraId="0D0E73FB" w14:textId="77777777" w:rsidR="00BC3283" w:rsidRDefault="00BC3283" w:rsidP="00BC3283">
      <w:pPr>
        <w:rPr>
          <w:rFonts w:ascii="Candara" w:eastAsia="Calibri" w:hAnsi="Candara"/>
          <w:b/>
          <w:color w:val="auto"/>
          <w:kern w:val="0"/>
          <w:sz w:val="16"/>
          <w:szCs w:val="16"/>
          <w:lang w:val="en-US" w:eastAsia="en-US"/>
        </w:rPr>
      </w:pPr>
    </w:p>
    <w:p w14:paraId="7E842226" w14:textId="77777777" w:rsidR="00BC3283" w:rsidRPr="00FF2AFA" w:rsidRDefault="00BC3283" w:rsidP="00BC3283">
      <w:pPr>
        <w:rPr>
          <w:rFonts w:ascii="Candara" w:eastAsia="Calibri" w:hAnsi="Candara"/>
          <w:b/>
          <w:color w:val="auto"/>
          <w:kern w:val="0"/>
          <w:sz w:val="16"/>
          <w:szCs w:val="16"/>
          <w:lang w:val="en-US" w:eastAsia="en-US"/>
        </w:rPr>
      </w:pPr>
    </w:p>
    <w:p w14:paraId="2E1F04F5" w14:textId="77777777" w:rsidR="00BC3283" w:rsidRPr="00FF2AFA" w:rsidRDefault="00BC3283" w:rsidP="00BC3283">
      <w:pPr>
        <w:rPr>
          <w:rFonts w:ascii="Candara" w:eastAsia="Calibri" w:hAnsi="Candara"/>
          <w:b/>
          <w:color w:val="auto"/>
          <w:kern w:val="0"/>
          <w:sz w:val="16"/>
          <w:szCs w:val="16"/>
          <w:lang w:val="en-US" w:eastAsia="en-US"/>
        </w:rPr>
      </w:pPr>
    </w:p>
    <w:p w14:paraId="770DEA9D" w14:textId="77777777" w:rsidR="00BC3283" w:rsidRPr="00FF2AFA" w:rsidRDefault="00BC3283" w:rsidP="00BC3283">
      <w:pPr>
        <w:rPr>
          <w:rFonts w:ascii="Candara" w:hAnsi="Candara" w:cs="Arial"/>
          <w:b/>
          <w:bCs/>
          <w:sz w:val="16"/>
          <w:szCs w:val="16"/>
          <w:lang w:val="en-US"/>
        </w:rPr>
      </w:pPr>
    </w:p>
    <w:p w14:paraId="163E9A96" w14:textId="77777777" w:rsidR="00BC3283" w:rsidRDefault="00BC3283"/>
    <w:sectPr w:rsidR="00BC3283" w:rsidSect="00BC3283">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43A4C"/>
    <w:multiLevelType w:val="multilevel"/>
    <w:tmpl w:val="544E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A42D8E"/>
    <w:multiLevelType w:val="multilevel"/>
    <w:tmpl w:val="A95C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7649493">
    <w:abstractNumId w:val="1"/>
  </w:num>
  <w:num w:numId="2" w16cid:durableId="495070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83"/>
    <w:rsid w:val="00284FF5"/>
    <w:rsid w:val="006146BA"/>
    <w:rsid w:val="006325EA"/>
    <w:rsid w:val="007207E7"/>
    <w:rsid w:val="00BB6065"/>
    <w:rsid w:val="00BC3283"/>
    <w:rsid w:val="00C60F1E"/>
    <w:rsid w:val="00E515C5"/>
    <w:rsid w:val="00F25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FE92"/>
  <w15:chartTrackingRefBased/>
  <w15:docId w15:val="{D58AEC85-F100-4C0F-837D-90D768CC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283"/>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BC328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C328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C328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C328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BC328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BC328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BC328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BC328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BC3283"/>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2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2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2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2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2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283"/>
    <w:rPr>
      <w:rFonts w:eastAsiaTheme="majorEastAsia" w:cstheme="majorBidi"/>
      <w:color w:val="272727" w:themeColor="text1" w:themeTint="D8"/>
    </w:rPr>
  </w:style>
  <w:style w:type="paragraph" w:styleId="Title">
    <w:name w:val="Title"/>
    <w:basedOn w:val="Normal"/>
    <w:next w:val="Normal"/>
    <w:link w:val="TitleChar"/>
    <w:uiPriority w:val="10"/>
    <w:qFormat/>
    <w:rsid w:val="00BC3283"/>
    <w:pPr>
      <w:spacing w:after="80" w:line="240" w:lineRule="auto"/>
      <w:contextualSpacing/>
    </w:pPr>
    <w:rPr>
      <w:rFonts w:asciiTheme="majorHAnsi" w:eastAsiaTheme="majorEastAsia" w:hAnsiTheme="majorHAnsi" w:cstheme="majorBidi"/>
      <w:color w:val="auto"/>
      <w:spacing w:val="-10"/>
      <w:sz w:val="56"/>
      <w:szCs w:val="56"/>
      <w:lang w:eastAsia="en-US"/>
      <w14:ligatures w14:val="standardContextual"/>
    </w:rPr>
  </w:style>
  <w:style w:type="character" w:customStyle="1" w:styleId="TitleChar">
    <w:name w:val="Title Char"/>
    <w:basedOn w:val="DefaultParagraphFont"/>
    <w:link w:val="Title"/>
    <w:uiPriority w:val="10"/>
    <w:rsid w:val="00BC3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28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C3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283"/>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BC3283"/>
    <w:rPr>
      <w:i/>
      <w:iCs/>
      <w:color w:val="404040" w:themeColor="text1" w:themeTint="BF"/>
    </w:rPr>
  </w:style>
  <w:style w:type="paragraph" w:styleId="ListParagraph">
    <w:name w:val="List Paragraph"/>
    <w:basedOn w:val="Normal"/>
    <w:uiPriority w:val="34"/>
    <w:qFormat/>
    <w:rsid w:val="00BC3283"/>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BC3283"/>
    <w:rPr>
      <w:i/>
      <w:iCs/>
      <w:color w:val="0F4761" w:themeColor="accent1" w:themeShade="BF"/>
    </w:rPr>
  </w:style>
  <w:style w:type="paragraph" w:styleId="IntenseQuote">
    <w:name w:val="Intense Quote"/>
    <w:basedOn w:val="Normal"/>
    <w:next w:val="Normal"/>
    <w:link w:val="IntenseQuoteChar"/>
    <w:uiPriority w:val="30"/>
    <w:qFormat/>
    <w:rsid w:val="00BC328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BC3283"/>
    <w:rPr>
      <w:i/>
      <w:iCs/>
      <w:color w:val="0F4761" w:themeColor="accent1" w:themeShade="BF"/>
    </w:rPr>
  </w:style>
  <w:style w:type="character" w:styleId="IntenseReference">
    <w:name w:val="Intense Reference"/>
    <w:basedOn w:val="DefaultParagraphFont"/>
    <w:uiPriority w:val="32"/>
    <w:qFormat/>
    <w:rsid w:val="00BC32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5719756">
      <w:bodyDiv w:val="1"/>
      <w:marLeft w:val="0"/>
      <w:marRight w:val="0"/>
      <w:marTop w:val="0"/>
      <w:marBottom w:val="0"/>
      <w:divBdr>
        <w:top w:val="none" w:sz="0" w:space="0" w:color="auto"/>
        <w:left w:val="none" w:sz="0" w:space="0" w:color="auto"/>
        <w:bottom w:val="none" w:sz="0" w:space="0" w:color="auto"/>
        <w:right w:val="none" w:sz="0" w:space="0" w:color="auto"/>
      </w:divBdr>
    </w:div>
    <w:div w:id="1026060276">
      <w:bodyDiv w:val="1"/>
      <w:marLeft w:val="0"/>
      <w:marRight w:val="0"/>
      <w:marTop w:val="0"/>
      <w:marBottom w:val="0"/>
      <w:divBdr>
        <w:top w:val="none" w:sz="0" w:space="0" w:color="auto"/>
        <w:left w:val="none" w:sz="0" w:space="0" w:color="auto"/>
        <w:bottom w:val="none" w:sz="0" w:space="0" w:color="auto"/>
        <w:right w:val="none" w:sz="0" w:space="0" w:color="auto"/>
      </w:divBdr>
    </w:div>
    <w:div w:id="1305157878">
      <w:bodyDiv w:val="1"/>
      <w:marLeft w:val="0"/>
      <w:marRight w:val="0"/>
      <w:marTop w:val="0"/>
      <w:marBottom w:val="0"/>
      <w:divBdr>
        <w:top w:val="none" w:sz="0" w:space="0" w:color="auto"/>
        <w:left w:val="none" w:sz="0" w:space="0" w:color="auto"/>
        <w:bottom w:val="none" w:sz="0" w:space="0" w:color="auto"/>
        <w:right w:val="none" w:sz="0" w:space="0" w:color="auto"/>
      </w:divBdr>
    </w:div>
    <w:div w:id="1313173257">
      <w:bodyDiv w:val="1"/>
      <w:marLeft w:val="0"/>
      <w:marRight w:val="0"/>
      <w:marTop w:val="0"/>
      <w:marBottom w:val="0"/>
      <w:divBdr>
        <w:top w:val="none" w:sz="0" w:space="0" w:color="auto"/>
        <w:left w:val="none" w:sz="0" w:space="0" w:color="auto"/>
        <w:bottom w:val="none" w:sz="0" w:space="0" w:color="auto"/>
        <w:right w:val="none" w:sz="0" w:space="0" w:color="auto"/>
      </w:divBdr>
    </w:div>
    <w:div w:id="1387724969">
      <w:bodyDiv w:val="1"/>
      <w:marLeft w:val="0"/>
      <w:marRight w:val="0"/>
      <w:marTop w:val="0"/>
      <w:marBottom w:val="0"/>
      <w:divBdr>
        <w:top w:val="none" w:sz="0" w:space="0" w:color="auto"/>
        <w:left w:val="none" w:sz="0" w:space="0" w:color="auto"/>
        <w:bottom w:val="none" w:sz="0" w:space="0" w:color="auto"/>
        <w:right w:val="none" w:sz="0" w:space="0" w:color="auto"/>
      </w:divBdr>
    </w:div>
    <w:div w:id="1682930539">
      <w:bodyDiv w:val="1"/>
      <w:marLeft w:val="0"/>
      <w:marRight w:val="0"/>
      <w:marTop w:val="0"/>
      <w:marBottom w:val="0"/>
      <w:divBdr>
        <w:top w:val="none" w:sz="0" w:space="0" w:color="auto"/>
        <w:left w:val="none" w:sz="0" w:space="0" w:color="auto"/>
        <w:bottom w:val="none" w:sz="0" w:space="0" w:color="auto"/>
        <w:right w:val="none" w:sz="0" w:space="0" w:color="auto"/>
      </w:divBdr>
    </w:div>
    <w:div w:id="1726369359">
      <w:bodyDiv w:val="1"/>
      <w:marLeft w:val="0"/>
      <w:marRight w:val="0"/>
      <w:marTop w:val="0"/>
      <w:marBottom w:val="0"/>
      <w:divBdr>
        <w:top w:val="none" w:sz="0" w:space="0" w:color="auto"/>
        <w:left w:val="none" w:sz="0" w:space="0" w:color="auto"/>
        <w:bottom w:val="none" w:sz="0" w:space="0" w:color="auto"/>
        <w:right w:val="none" w:sz="0" w:space="0" w:color="auto"/>
      </w:divBdr>
    </w:div>
    <w:div w:id="1731615523">
      <w:bodyDiv w:val="1"/>
      <w:marLeft w:val="0"/>
      <w:marRight w:val="0"/>
      <w:marTop w:val="0"/>
      <w:marBottom w:val="0"/>
      <w:divBdr>
        <w:top w:val="none" w:sz="0" w:space="0" w:color="auto"/>
        <w:left w:val="none" w:sz="0" w:space="0" w:color="auto"/>
        <w:bottom w:val="none" w:sz="0" w:space="0" w:color="auto"/>
        <w:right w:val="none" w:sz="0" w:space="0" w:color="auto"/>
      </w:divBdr>
    </w:div>
    <w:div w:id="1791435016">
      <w:bodyDiv w:val="1"/>
      <w:marLeft w:val="0"/>
      <w:marRight w:val="0"/>
      <w:marTop w:val="0"/>
      <w:marBottom w:val="0"/>
      <w:divBdr>
        <w:top w:val="none" w:sz="0" w:space="0" w:color="auto"/>
        <w:left w:val="none" w:sz="0" w:space="0" w:color="auto"/>
        <w:bottom w:val="none" w:sz="0" w:space="0" w:color="auto"/>
        <w:right w:val="none" w:sz="0" w:space="0" w:color="auto"/>
      </w:divBdr>
    </w:div>
    <w:div w:id="208930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2064</Words>
  <Characters>11771</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Kirstin Reynolds</cp:lastModifiedBy>
  <cp:revision>2</cp:revision>
  <dcterms:created xsi:type="dcterms:W3CDTF">2025-04-25T11:10:00Z</dcterms:created>
  <dcterms:modified xsi:type="dcterms:W3CDTF">2025-04-25T11:10:00Z</dcterms:modified>
</cp:coreProperties>
</file>